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D9" w:rsidRDefault="00E163D9" w:rsidP="00E163D9">
      <w:pPr>
        <w:jc w:val="both"/>
        <w:rPr>
          <w:sz w:val="28"/>
          <w:szCs w:val="28"/>
        </w:rPr>
      </w:pPr>
      <w:r w:rsidRPr="00E163D9">
        <w:rPr>
          <w:sz w:val="28"/>
          <w:szCs w:val="28"/>
        </w:rPr>
        <w:t>Обзор рекомендаций по осуществлению комплекса организационных, раз</w:t>
      </w:r>
      <w:r w:rsidRPr="00E163D9">
        <w:rPr>
          <w:sz w:val="28"/>
          <w:szCs w:val="28"/>
        </w:rPr>
        <w:t>ъ</w:t>
      </w:r>
      <w:r w:rsidRPr="00E163D9">
        <w:rPr>
          <w:sz w:val="28"/>
          <w:szCs w:val="28"/>
        </w:rPr>
        <w:t>яснительных и иных мер по недопущению должностными лицами поведения, которое может восприн</w:t>
      </w:r>
      <w:r w:rsidRPr="00E163D9">
        <w:rPr>
          <w:sz w:val="28"/>
          <w:szCs w:val="28"/>
        </w:rPr>
        <w:t>и</w:t>
      </w:r>
      <w:r w:rsidRPr="00E163D9">
        <w:rPr>
          <w:sz w:val="28"/>
          <w:szCs w:val="28"/>
        </w:rPr>
        <w:t>маться окружающими как обещание дачи взятки или предложение дачи взятки либо как согласие принять взятку или как просьба о даче взятки</w:t>
      </w:r>
    </w:p>
    <w:p w:rsidR="00E163D9" w:rsidRPr="00E163D9" w:rsidRDefault="00E163D9" w:rsidP="00E163D9">
      <w:pPr>
        <w:jc w:val="both"/>
        <w:rPr>
          <w:sz w:val="28"/>
          <w:szCs w:val="28"/>
        </w:rPr>
      </w:pPr>
    </w:p>
    <w:p w:rsidR="00E163D9" w:rsidRDefault="00E163D9" w:rsidP="00E163D9">
      <w:pPr>
        <w:jc w:val="both"/>
      </w:pPr>
      <w:r>
        <w:t>I. Международные документы и действующее законодательство Российской Федерации в области противодействия коррупции, криминализации обещания дачи взятки или получ</w:t>
      </w:r>
      <w:r>
        <w:t>е</w:t>
      </w:r>
      <w:r>
        <w:t>ния взятки, предложения дачи взятки или получения взятки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Российская Федерация реализует принятые обязательства во исполнение конвенций Орг</w:t>
      </w:r>
      <w:r>
        <w:t>а</w:t>
      </w:r>
      <w:r>
        <w:t>низации Объединенных Наций, Конвенции Организации экономического сотрудничества и развития по борьбе с подкупом иностранных должностных лиц при осуществлении м</w:t>
      </w:r>
      <w:r>
        <w:t>е</w:t>
      </w:r>
      <w:r>
        <w:t>ждународных коммерческих сделок, рекомендаций Совета Европы и других междунаро</w:t>
      </w:r>
      <w:r>
        <w:t>д</w:t>
      </w:r>
      <w:r>
        <w:t xml:space="preserve">ных организаций. Сложившиеся на международном уровне </w:t>
      </w:r>
      <w:proofErr w:type="spellStart"/>
      <w:r>
        <w:t>антикоррупционные</w:t>
      </w:r>
      <w:proofErr w:type="spellEnd"/>
      <w:r>
        <w:t xml:space="preserve"> станда</w:t>
      </w:r>
      <w:r>
        <w:t>р</w:t>
      </w:r>
      <w:r>
        <w:t>ты государственного управления распространяются на различные сферы правового рег</w:t>
      </w:r>
      <w:r>
        <w:t>у</w:t>
      </w:r>
      <w:r>
        <w:t>лирования, одной из которых является ответственность за коррупционные правонаруш</w:t>
      </w:r>
      <w:r>
        <w:t>е</w:t>
      </w:r>
      <w:r>
        <w:t>ния.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Анализ международного опыта показывает, что на сегодняшний день широкое распр</w:t>
      </w:r>
      <w:r>
        <w:t>о</w:t>
      </w:r>
      <w:r>
        <w:t>странение получил подход, в соответствии с которым меры уголовной ответственности применяются не только за получение и дачу взятки, но и за обещание и предложение взя</w:t>
      </w:r>
      <w:r>
        <w:t>т</w:t>
      </w:r>
      <w:r>
        <w:t>ки, а также за просьбу о даче взятки и согласие ее принять. Соответствующие положения закреплены в «</w:t>
      </w:r>
      <w:proofErr w:type="spellStart"/>
      <w:r>
        <w:t>антикоррупционных</w:t>
      </w:r>
      <w:proofErr w:type="spellEnd"/>
      <w:r>
        <w:t>» конвенциях и национальном законодательстве ряда зарубежных стран.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proofErr w:type="gramStart"/>
      <w:r>
        <w:t>В соответствии со статьей 3 Конвенции Совета Европы об уголовной ответственности за коррупцию от 27 января 1999 г., вступившей в силу для Российской Федерации с 1 февр</w:t>
      </w:r>
      <w:r>
        <w:t>а</w:t>
      </w:r>
      <w:r>
        <w:t>ля 2007 г., Россия взяла на себя обязательство признать в качестве уголовного правонар</w:t>
      </w:r>
      <w:r>
        <w:t>у</w:t>
      </w:r>
      <w:r>
        <w:t xml:space="preserve">шения прямое или косвенное  преднамеренное </w:t>
      </w:r>
      <w:proofErr w:type="spellStart"/>
      <w:r>
        <w:t>испрашивание</w:t>
      </w:r>
      <w:proofErr w:type="spellEnd"/>
      <w:r>
        <w:t xml:space="preserve"> или получение какими-либо из  публичных должностных лиц какого-либо неправомерного преимущества для самого этого лица или любого</w:t>
      </w:r>
      <w:proofErr w:type="gramEnd"/>
      <w:r>
        <w:t xml:space="preserve"> иного лица, или же принятие предложения или обещание такого преимущества, с тем, чтобы это должностное лицо совершило действия или воздержалось от их совершения при осуществлении своих функций.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proofErr w:type="gramStart"/>
      <w:r>
        <w:t>Изменения, направленные на решение концептуальных проблем в области борьбы с ко</w:t>
      </w:r>
      <w:r>
        <w:t>р</w:t>
      </w:r>
      <w:r>
        <w:t>рупцией, были внесены в Уголовный кодекс Российской Федерации и Кодекс Российской Федерации об административных правонарушениях Федеральным законом от 4 мая 2011 г. № 97-ФЗ «О внесении изменений в Уголовный кодекс Российской Федерации и Кодекс Российской Федерации об административных правонарушениях в связи с совершенств</w:t>
      </w:r>
      <w:r>
        <w:t>о</w:t>
      </w:r>
      <w:r>
        <w:t>ванием государственного управления в области противодействия коррупции» (далее - Ф</w:t>
      </w:r>
      <w:r>
        <w:t>е</w:t>
      </w:r>
      <w:r>
        <w:t>деральный</w:t>
      </w:r>
      <w:proofErr w:type="gramEnd"/>
      <w:r>
        <w:t xml:space="preserve"> закон № 97-ФЗ).</w:t>
      </w:r>
      <w:r>
        <w:cr/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proofErr w:type="gramStart"/>
      <w:r>
        <w:t>Вступившие в силу 17 мая 2011 г. изменения, внесенные в Уголовный кодекс Российской Федерации (далее – УК РФ), предусматривают, что за коммерческий подкуп, дачу взятки, получение взятки и посредничество во взяточничестве устанавливаются штрафы в разм</w:t>
      </w:r>
      <w:r>
        <w:t>е</w:t>
      </w:r>
      <w:r>
        <w:t>ре до 100-кратной суммы коммерческого подкупа или взятки, но не более 500 миллионов рублей, что является основным видом санкции за преступления коррупционной напра</w:t>
      </w:r>
      <w:r>
        <w:t>в</w:t>
      </w:r>
      <w:r>
        <w:t>ленности.</w:t>
      </w:r>
      <w:proofErr w:type="gramEnd"/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lastRenderedPageBreak/>
        <w:t>Также УК РФ дополнен нормой, предусматривающей ответственность за посредничество во взяточничестве (статья 291.1 УК РФ). Расширено содержание предмета коммерческого подкупа и взятки за счет «предоставления иных имущественных прав». Кроме того, статьи 204, 290, 291 УК РФ дополнены новыми отягчающими обстоятельствами, в большей мере дифференцирована ответственность в зависимости от размера взятки. Сумма взятки, как правило, пропорциональна значимости используемых полномочий и характеру принима</w:t>
      </w:r>
      <w:r>
        <w:t>е</w:t>
      </w:r>
      <w:r>
        <w:t>мого решения.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Изменения в примечании к статье 291 УК РФ расширили перечень обстоятельств, тр</w:t>
      </w:r>
      <w:r>
        <w:t>е</w:t>
      </w:r>
      <w:r>
        <w:t>бующих освобождения взяткодателей от уголовной ответственности. Лицо может быть освобождено от ответственности, «если оно активно способствовало раскрытию и (или) расследованию преступления».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Введена новая статья 291.1 УК РФ «Посредничество во взяточничестве». Помимо неп</w:t>
      </w:r>
      <w:r>
        <w:t>о</w:t>
      </w:r>
      <w:r>
        <w:t>средственной передачи взятки посредничество может представлять собой способствов</w:t>
      </w:r>
      <w:r>
        <w:t>а</w:t>
      </w:r>
      <w:r>
        <w:t>ние достижению соглашения между взяткодателем и (или) взяткополучателем либо в ре</w:t>
      </w:r>
      <w:r>
        <w:t>а</w:t>
      </w:r>
      <w:r>
        <w:t>лизации такого соглашения.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В части 5 статьи 291.1 УК РФ установлена ответственность за обещание или предложение посредничества во взяточничестве. Санкции, предусмотренные пятой и первой частями статьи 291.1 УК РФ, показывают, что обещание взятки или предложение посредничества во взяточничестве законодательством признаются более опасными, нежели собственно посредничество.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Для повышения эффективности административной ответственности, применяемой в о</w:t>
      </w:r>
      <w:r>
        <w:t>т</w:t>
      </w:r>
      <w:r>
        <w:t>ношении юридических лиц за причастность к коррупции, также внесены изменения в К</w:t>
      </w:r>
      <w:r>
        <w:t>о</w:t>
      </w:r>
      <w:r>
        <w:t xml:space="preserve">декс Российской Федерации об административных правонарушениях (далее – </w:t>
      </w:r>
      <w:proofErr w:type="spellStart"/>
      <w:r>
        <w:t>КоАП</w:t>
      </w:r>
      <w:proofErr w:type="spellEnd"/>
      <w:r>
        <w:t xml:space="preserve"> РФ).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proofErr w:type="gramStart"/>
      <w:r>
        <w:t xml:space="preserve">Так, в частности, Федеральным законом № 97-ФЗ введена статья 19.28 </w:t>
      </w:r>
      <w:proofErr w:type="spellStart"/>
      <w:r>
        <w:t>КоАП</w:t>
      </w:r>
      <w:proofErr w:type="spellEnd"/>
      <w:r>
        <w:t xml:space="preserve"> РФ, уст</w:t>
      </w:r>
      <w:r>
        <w:t>а</w:t>
      </w:r>
      <w:r>
        <w:t>навливающая административную ответственность за незаконную передачу,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</w:t>
      </w:r>
      <w:r>
        <w:t>о</w:t>
      </w:r>
      <w:r>
        <w:t>странному должностному лицу либо должностному лицу публичной международной о</w:t>
      </w:r>
      <w:r>
        <w:t>р</w:t>
      </w:r>
      <w:r>
        <w:t>ганизации денег, ценных бумаг, иного имущества, оказание ему услуг имущественного характера, предоставление имущественных прав</w:t>
      </w:r>
      <w:proofErr w:type="gramEnd"/>
      <w:r>
        <w:t xml:space="preserve"> за совершение в интересах данного юр</w:t>
      </w:r>
      <w:r>
        <w:t>и</w:t>
      </w:r>
      <w:r>
        <w:t>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</w:t>
      </w:r>
      <w:r>
        <w:t>т</w:t>
      </w:r>
      <w:r>
        <w:t>ным лицом публичной международной организации действия (бездействия), связанного с занимаемым ими служебным положением.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является неприемлемым для государственных служащих, поскольку заставляет усомнит</w:t>
      </w:r>
      <w:r>
        <w:t>ь</w:t>
      </w:r>
      <w:r>
        <w:t>ся в его объективности и добросовестности, наносит ущерб репутации системы государс</w:t>
      </w:r>
      <w:r>
        <w:t>т</w:t>
      </w:r>
      <w:r>
        <w:t>венного управления в целом.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proofErr w:type="gramStart"/>
      <w:r>
        <w:t>Для предупреждения подобных негативных последствий лицам, замещающим государс</w:t>
      </w:r>
      <w:r>
        <w:t>т</w:t>
      </w:r>
      <w:r>
        <w:t>венные должности Российской Федерации, государственные должности субъектов Ро</w:t>
      </w:r>
      <w:r>
        <w:t>с</w:t>
      </w:r>
      <w:r>
        <w:t>сийской Федерации, муниципальные должности, должности государственной службы, должности муниципальной службы, должности в Пенсионном фонде Российской Федер</w:t>
      </w:r>
      <w:r>
        <w:t>а</w:t>
      </w:r>
      <w:r>
        <w:t>ции, Фонде социального страхования Российской Федерации, Федеральном фонде обяз</w:t>
      </w:r>
      <w:r>
        <w:t>а</w:t>
      </w:r>
      <w:r>
        <w:t>тельного медицинского страхования, иных организациях, создаваемых Российской Фед</w:t>
      </w:r>
      <w:r>
        <w:t>е</w:t>
      </w:r>
      <w:r>
        <w:lastRenderedPageBreak/>
        <w:t>рацией на основании федеральных законов, отдельные должности на основании трудового договора в организациях, создаваемых для выполнения</w:t>
      </w:r>
      <w:proofErr w:type="gramEnd"/>
      <w:r>
        <w:t xml:space="preserve"> задач, поставленных перед фед</w:t>
      </w:r>
      <w:r>
        <w:t>е</w:t>
      </w:r>
      <w:r>
        <w:t>ральными государственными органами (далее – служащие и работники), следует уделять внимание манере своего общения с коллегами, представителями организаций, иными гр</w:t>
      </w:r>
      <w:r>
        <w:t>а</w:t>
      </w:r>
      <w:r>
        <w:t>жданами и, в частности воздерживаться от поведения, которое может восприниматься о</w:t>
      </w:r>
      <w:r>
        <w:t>к</w:t>
      </w:r>
      <w:r>
        <w:t>ружающими как обещание или предложение дачи взятки либо как согласие принять взя</w:t>
      </w:r>
      <w:r>
        <w:t>т</w:t>
      </w:r>
      <w:r>
        <w:t>ку или как просьба о даче взятки.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В соответствии с Федеральным законом от 25 декабря 2008 г. № 273-ФЗ «О противоде</w:t>
      </w:r>
      <w:r>
        <w:t>й</w:t>
      </w:r>
      <w:r>
        <w:t>ствии коррупции» одним из основных принципов противодействия коррупции определена приоритетность мер по ее профилактике.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Особая роль в организации работы по данному направлению отводится подразделениям или должностным лицам, ответственным за профилактику коррупционных и иных прав</w:t>
      </w:r>
      <w:r>
        <w:t>о</w:t>
      </w:r>
      <w:r>
        <w:t>нарушений в органах государственной власти, местного самоуправления и организациях. В целях методической поддержки их деятельности подготовлен комплекс организацио</w:t>
      </w:r>
      <w:r>
        <w:t>н</w:t>
      </w:r>
      <w:r>
        <w:t>ных, разъяснительных и иных мер по недопущению служащими и работниками повед</w:t>
      </w:r>
      <w:r>
        <w:t>е</w:t>
      </w:r>
      <w:r>
        <w:t>ния, которое может восприниматься окружающими как обещание или предложение дачи взятки либо как согласие принять взятку или как просьба о даче взятки (далее – комплекс мер).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Мероприятия, включенные в комплекс мер, рекомендуется осуществлять по следующим направлениям: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proofErr w:type="gramStart"/>
      <w:r>
        <w:t>1) информирование служащих и работников об установленных действующим законод</w:t>
      </w:r>
      <w:r>
        <w:t>а</w:t>
      </w:r>
      <w:r>
        <w:t>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</w:t>
      </w:r>
      <w:r>
        <w:t>и</w:t>
      </w:r>
      <w:r>
        <w:t>дического лица;</w:t>
      </w:r>
      <w:proofErr w:type="gramEnd"/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2) 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</w:t>
      </w:r>
      <w:r>
        <w:t>е</w:t>
      </w:r>
      <w:r>
        <w:t>ния к совершению коррупционных правонарушений, иных обязанностей, установленных в целях противодействия коррупции;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3) закрепление в локальных правовых актах этических норм поведения служащих и р</w:t>
      </w:r>
      <w:r>
        <w:t>а</w:t>
      </w:r>
      <w:r>
        <w:t>ботников, процедур и форм соблюдения служащими и работниками ограничений, запр</w:t>
      </w:r>
      <w:r>
        <w:t>е</w:t>
      </w:r>
      <w:r>
        <w:t>тов и обязанностей, установленных законодательством о противодействии коррупции;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4) обеспечение открытости деятельности органов государственной власти, местного сам</w:t>
      </w:r>
      <w:r>
        <w:t>о</w:t>
      </w:r>
      <w:r>
        <w:t>управления, государственных внебюджетных фондов и иных организаций, включая   вн</w:t>
      </w:r>
      <w:r>
        <w:t>е</w:t>
      </w:r>
      <w:r>
        <w:t>дрение мер общественного контроля;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Основными задачами осуществления комплекса мер являются: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а) формирование в органе государственной власти, местного самоуправления, государс</w:t>
      </w:r>
      <w:r>
        <w:t>т</w:t>
      </w:r>
      <w:r>
        <w:t>венном внебюджетном фонде, организации   негативного отношения к поведению служ</w:t>
      </w:r>
      <w:r>
        <w:t>а</w:t>
      </w:r>
      <w:r>
        <w:t>щих, работников, которое может восприниматься окружающими как обещание или пре</w:t>
      </w:r>
      <w:r>
        <w:t>д</w:t>
      </w:r>
      <w:r>
        <w:t>ложение дачи взятки либо как согласие принять взятку или как просьба о даче взятки;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lastRenderedPageBreak/>
        <w:t>б) организация исполнения нормативных правовых актов и управленческих решений в о</w:t>
      </w:r>
      <w:r>
        <w:t>б</w:t>
      </w:r>
      <w:r>
        <w:t>ласти противодействия коррупции, создание условий, затрудняющих возможность ко</w:t>
      </w:r>
      <w:r>
        <w:t>р</w:t>
      </w:r>
      <w:r>
        <w:t>рупционного поведения и обеспечивающих снижение уровня коррупции;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в) обеспечение выполнения служащими, работниками, юридическими и физическими л</w:t>
      </w:r>
      <w:r>
        <w:t>и</w:t>
      </w:r>
      <w:r>
        <w:t xml:space="preserve">цами норм </w:t>
      </w:r>
      <w:proofErr w:type="spellStart"/>
      <w:r>
        <w:t>антикоррупционного</w:t>
      </w:r>
      <w:proofErr w:type="spellEnd"/>
      <w:r>
        <w:t xml:space="preserve"> поведения, включая применение в необходимых случаях мер принуждения в соответствии с законодательными актами Российской Федерации. 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II. Комплекс организационных, разъяснительных и иных мер по недопущению поведения, которое может восприниматься окружающими как обещание или предложение дачи взя</w:t>
      </w:r>
      <w:r>
        <w:t>т</w:t>
      </w:r>
      <w:r>
        <w:t>ки либо как согласие принять взятку или как просьба о даче взятки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 xml:space="preserve">1. </w:t>
      </w:r>
      <w:proofErr w:type="gramStart"/>
      <w:r>
        <w:t>Информирование служащих и работников об установленных действующим законод</w:t>
      </w:r>
      <w:r>
        <w:t>а</w:t>
      </w:r>
      <w:r>
        <w:t>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</w:t>
      </w:r>
      <w:r>
        <w:t>и</w:t>
      </w:r>
      <w:r>
        <w:t>дического лица.</w:t>
      </w:r>
      <w:proofErr w:type="gramEnd"/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Реализацию данного направления рекомендуется осуществлять посредством: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проведения серии учебно-практических семинаров (тренингов);</w:t>
      </w:r>
    </w:p>
    <w:p w:rsidR="00E163D9" w:rsidRDefault="00E163D9" w:rsidP="00E163D9">
      <w:pPr>
        <w:jc w:val="both"/>
      </w:pPr>
      <w:r>
        <w:t>разработки методических рекомендаций и информационных памяток об уголовной отве</w:t>
      </w:r>
      <w:r>
        <w:t>т</w:t>
      </w:r>
      <w:r>
        <w:t>ственности за получение и дачу взятки и мерах административной ответственности за н</w:t>
      </w:r>
      <w:r>
        <w:t>е</w:t>
      </w:r>
      <w:r>
        <w:t>законное вознаграждение от имени юридического лица.</w:t>
      </w:r>
    </w:p>
    <w:p w:rsidR="00E163D9" w:rsidRDefault="00E163D9" w:rsidP="00E163D9">
      <w:pPr>
        <w:jc w:val="both"/>
      </w:pPr>
      <w:r>
        <w:t>1.1. В рамках серии учебно-практических семинаров является целесообразным рассмотр</w:t>
      </w:r>
      <w:r>
        <w:t>е</w:t>
      </w:r>
      <w:r>
        <w:t>ние следующих вопросов.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1) Понятие взятки. Необходимо обратить внимание служащих и работников на то, что в соответствии с действующим законодательством 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 (пункт 9 Постановл</w:t>
      </w:r>
      <w:r>
        <w:t>е</w:t>
      </w:r>
      <w:r>
        <w:t>ния Пленума Верховного Суда Российской Федерации от 10 февраля 2000 г. № 6 «О с</w:t>
      </w:r>
      <w:r>
        <w:t>у</w:t>
      </w:r>
      <w:r>
        <w:t>дебной практике по делам о взяточничестве и коммерческом подкупе» (далее – Постано</w:t>
      </w:r>
      <w:r>
        <w:t>в</w:t>
      </w:r>
      <w:r>
        <w:t xml:space="preserve">ление Пленума </w:t>
      </w:r>
      <w:proofErr w:type="gramStart"/>
      <w:r>
        <w:t>ВС</w:t>
      </w:r>
      <w:proofErr w:type="gramEnd"/>
      <w:r>
        <w:t xml:space="preserve"> РФ № 6)).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2) Понятие незаконного вознаграждения. Необходимо обратить внимание служащих и р</w:t>
      </w:r>
      <w:r>
        <w:t>а</w:t>
      </w:r>
      <w:r>
        <w:t>ботников на то, что помимо понятия взятка в действующем российском законодательстве используется такое понятие как «незаконное вознаграждение от имени юридического л</w:t>
      </w:r>
      <w:r>
        <w:t>и</w:t>
      </w:r>
      <w:r>
        <w:t>ца».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proofErr w:type="gramStart"/>
      <w:r>
        <w:t xml:space="preserve">В соответствии со статьей 19.28 </w:t>
      </w:r>
      <w:proofErr w:type="spellStart"/>
      <w:r>
        <w:t>КоАП</w:t>
      </w:r>
      <w:proofErr w:type="spellEnd"/>
      <w:r>
        <w:t xml:space="preserve"> РФ под незаконным вознаграждением от имени юридического лица понимаются незаконные передача, предложение или обещание от имени или в интересах юридического лица должностному лицу денег, ценных бумаг, ин</w:t>
      </w:r>
      <w:r>
        <w:t>о</w:t>
      </w:r>
      <w:r>
        <w:t>го имущества, оказание ему услуг имущественного характера, предоставление имущес</w:t>
      </w:r>
      <w:r>
        <w:t>т</w:t>
      </w:r>
      <w:r>
        <w:t>венных прав за совершение в интересах данного юридического лица должностным лицом, действия (бездействие), связанного с занимаемым ими служебным положением.</w:t>
      </w:r>
      <w:proofErr w:type="gramEnd"/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За совершение подобных действий к юридическому лицу применяются меры администр</w:t>
      </w:r>
      <w:r>
        <w:t>а</w:t>
      </w:r>
      <w:r>
        <w:t xml:space="preserve">тивной ответственности вплоть до штрафа в размере до стократной суммы денежных </w:t>
      </w:r>
      <w:r>
        <w:lastRenderedPageBreak/>
        <w:t>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лица.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3) Понятие покушения на получение взятки. Необходимо обратить внимание служащих и работников на то, что если обусловленная передача ценностей не состоялась по обсто</w:t>
      </w:r>
      <w:r>
        <w:t>я</w:t>
      </w:r>
      <w:r>
        <w:t xml:space="preserve">тельствам, не зависящим от воли лиц, пытавшихся получить предмет взятки или подкупа, содеянное следует квалифицировать как покушение на получение взятки или незаконное вознаграждение при коммерческом подкупе (пункт 11 Постановления Пленума </w:t>
      </w:r>
      <w:proofErr w:type="gramStart"/>
      <w:r>
        <w:t>ВС</w:t>
      </w:r>
      <w:proofErr w:type="gramEnd"/>
      <w:r>
        <w:t xml:space="preserve"> РФ № 6).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4) Участие родственников в получении взятки. Необходимо указать, что, если имущес</w:t>
      </w:r>
      <w:r>
        <w:t>т</w:t>
      </w:r>
      <w:r>
        <w:t>венные выгоды в виде денег, иных ценностей, оказания материальных услуг предоставл</w:t>
      </w:r>
      <w:r>
        <w:t>е</w:t>
      </w:r>
      <w:r>
        <w:t xml:space="preserve">ны родным и близким должностного лица с его </w:t>
      </w:r>
      <w:proofErr w:type="gramStart"/>
      <w:r>
        <w:t>согласия</w:t>
      </w:r>
      <w:proofErr w:type="gramEnd"/>
      <w:r>
        <w:t xml:space="preserve"> либо если он не возражал против этого и использовал свои служебные полномочия в пользу взяткодателя, действия дол</w:t>
      </w:r>
      <w:r>
        <w:t>ж</w:t>
      </w:r>
      <w:r>
        <w:t>ностного лица следует квалифицировать как получение взятки.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 xml:space="preserve">5) Понятие вымогательства взятки. </w:t>
      </w:r>
      <w:proofErr w:type="gramStart"/>
      <w:r>
        <w:t>Необходимо обратить внимание служащих и работн</w:t>
      </w:r>
      <w:r>
        <w:t>и</w:t>
      </w:r>
      <w:r>
        <w:t>ков на то, что под вымогательством взятки  понимается 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</w:t>
      </w:r>
      <w:r>
        <w:t>у</w:t>
      </w:r>
      <w:r>
        <w:t>жден дать взятку либо совершить коммерческий подкуп с целью предотвращения вредных</w:t>
      </w:r>
      <w:proofErr w:type="gramEnd"/>
      <w:r>
        <w:t xml:space="preserve"> последствий для его </w:t>
      </w:r>
      <w:proofErr w:type="spellStart"/>
      <w:r>
        <w:t>правоохраняемых</w:t>
      </w:r>
      <w:proofErr w:type="spellEnd"/>
      <w:r>
        <w:t xml:space="preserve"> интересов (пункт 15 Постановления Пленума </w:t>
      </w:r>
      <w:proofErr w:type="gramStart"/>
      <w:r>
        <w:t>ВС</w:t>
      </w:r>
      <w:proofErr w:type="gramEnd"/>
      <w:r>
        <w:t xml:space="preserve"> РФ № 6).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6) Исторические материалы по вышеуказанным вопросам, изложенным в Своде законов Российской Империи (Том III).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1.2. Также необходимо обеспечить усиление информационной (просветительской) работы органов государственной власти, местного самоуправления, государственных внебюдже</w:t>
      </w:r>
      <w:r>
        <w:t>т</w:t>
      </w:r>
      <w:r>
        <w:t>ных фондов и организаций по ключевым вопросам обозначенного направления.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Так в частности предлагается подготовить памятки для служащих и работников по сл</w:t>
      </w:r>
      <w:r>
        <w:t>е</w:t>
      </w:r>
      <w:r>
        <w:t>дующим вопросам: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1) уголовная ответственность за получение и дачу взятки», в которой изложить вопросы применения мер уголовной ответственности за получение и дачу взятки и мер админис</w:t>
      </w:r>
      <w:r>
        <w:t>т</w:t>
      </w:r>
      <w:r>
        <w:t>ративной ответственности за незаконное вознаграждение от имени юридического лица;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 xml:space="preserve">2) сборник положений нормативных правовых актов, регулирующих вопросы применения ответственности за получение и дачу взятки и незаконного вознаграждения, в том числе: статьи 290, 291, 291.1 УК РФ; статьи 19.28 </w:t>
      </w:r>
      <w:proofErr w:type="spellStart"/>
      <w:r>
        <w:t>КоАп</w:t>
      </w:r>
      <w:proofErr w:type="spellEnd"/>
      <w:r>
        <w:t xml:space="preserve"> РФ; пункты 9, 11, 15 Постановления Пленума </w:t>
      </w:r>
      <w:proofErr w:type="gramStart"/>
      <w:r>
        <w:t>ВС</w:t>
      </w:r>
      <w:proofErr w:type="gramEnd"/>
      <w:r>
        <w:t xml:space="preserve"> РФ № 6.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Памятки представляется целесообразным сформулировать на основе типовых жизненных ситуаций. Они должны быть краткими, написанными доступным языком без использов</w:t>
      </w:r>
      <w:r>
        <w:t>а</w:t>
      </w:r>
      <w:r>
        <w:t>ния сложных юридических терминов. Также в памятки необходимо включить сведения для правильной оценки соответствующей жизненной ситуации (например, разъяснять, что понимается под взяткой), порядок действий в данной ситуации, ссылки на соответству</w:t>
      </w:r>
      <w:r>
        <w:t>ю</w:t>
      </w:r>
      <w:r>
        <w:t>щие положения нормативных правовых актов.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lastRenderedPageBreak/>
        <w:t>2. 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</w:t>
      </w:r>
      <w:r>
        <w:t>е</w:t>
      </w:r>
      <w:r>
        <w:t>ния к совершению коррупционных правонарушений, иных обязанностей, установленных в целях противодействия коррупции.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 xml:space="preserve">Обеспечение информирования служащих и работников об установленных действующим </w:t>
      </w:r>
      <w:proofErr w:type="gramStart"/>
      <w:r>
        <w:t>законодательством</w:t>
      </w:r>
      <w:proofErr w:type="gramEnd"/>
      <w:r>
        <w:t xml:space="preserve"> о противодействии коррупции ограничениях, запретах, обязанностях и принципах служебного поведения целесообразно осуществлять применяя следующие м</w:t>
      </w:r>
      <w:r>
        <w:t>е</w:t>
      </w:r>
      <w:r>
        <w:t>ры.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2.1. В рамках учебных семинаров (бесед, лекций, практических занятий) следует разъя</w:t>
      </w:r>
      <w:r>
        <w:t>с</w:t>
      </w:r>
      <w:r>
        <w:t>нять процедуры и формы соблюдения требований к служебному поведению, а также эт</w:t>
      </w:r>
      <w:r>
        <w:t>и</w:t>
      </w:r>
      <w:r>
        <w:t>ческие нормы поведения, которыми им надлежит руководствоваться при исполнении должностных обязанностей.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В части организации семинаров (бесед, лекций, практических занятий) необходимо ра</w:t>
      </w:r>
      <w:r>
        <w:t>с</w:t>
      </w:r>
      <w:r>
        <w:t>смотреть следующие вопросы.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1) Порядок уведомления служащего и работника о фактах склонения к совершению ко</w:t>
      </w:r>
      <w:r>
        <w:t>р</w:t>
      </w:r>
      <w:r>
        <w:t>рупционного правонарушения.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В ходе семинара, требуется: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а) напомнить служащим и работникам, что уведомление представителя нанимателя (раб</w:t>
      </w:r>
      <w:r>
        <w:t>о</w:t>
      </w:r>
      <w:r>
        <w:t>тодателя) о склонении к коррупционным правонарушениям является их обязанностью;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б) указать служащим и работникам на то, что уведомление обо всех ситуациях склонения к коррупционным правонарушениям может привести к сокращению числа случаев пре</w:t>
      </w:r>
      <w:r>
        <w:t>д</w:t>
      </w:r>
      <w:r>
        <w:t>ложения и дачи взятки, т.к. позволяет выявить недобросовестных представителей орган</w:t>
      </w:r>
      <w:r>
        <w:t>и</w:t>
      </w:r>
      <w:r>
        <w:t>заций и иных граждан, взаимодействующих с государственным органом, государстве</w:t>
      </w:r>
      <w:r>
        <w:t>н</w:t>
      </w:r>
      <w:r>
        <w:t>ным внебюджетным фондом или организацией;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в) разъяснить порядок направления и рассмотрения уведомления о склонении к коррупц</w:t>
      </w:r>
      <w:r>
        <w:t>и</w:t>
      </w:r>
      <w:r>
        <w:t>онным правонарушениям, утвержденный государственным органом, государственным внебюджетным фондом, организацией.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2) Порядок урегулирования конфликта интересов.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В ходе семинара, необходимо: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а) указать служащим и работникам на то, что в целом ряде случаев совершение ими опр</w:t>
      </w:r>
      <w:r>
        <w:t>е</w:t>
      </w:r>
      <w:r>
        <w:t>деленных действий не только приводит к возникновению конфликта интересов, но и м</w:t>
      </w:r>
      <w:r>
        <w:t>о</w:t>
      </w:r>
      <w:r>
        <w:t>жет восприниматься окружающими как согласие принять взятку. Речь идет, в том числе, о следующих ситуациях: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служащий или работник ведет переговоры о последующем трудоустройстве с организац</w:t>
      </w:r>
      <w:r>
        <w:t>и</w:t>
      </w:r>
      <w:r>
        <w:t>ей, которая извлекла, извлекает или может извлечь выгоду из решений или действий (бе</w:t>
      </w:r>
      <w:r>
        <w:t>з</w:t>
      </w:r>
      <w:r>
        <w:t>действия) указанных лиц;</w:t>
      </w:r>
    </w:p>
    <w:p w:rsidR="00E163D9" w:rsidRDefault="00E163D9" w:rsidP="00E163D9">
      <w:pPr>
        <w:jc w:val="both"/>
      </w:pPr>
      <w:r>
        <w:t>родственники служащего или работника устраиваются на работу в организацию, которая извлекла, извлекает или может извлечь выгоду его из решений или действий (бездейс</w:t>
      </w:r>
      <w:r>
        <w:t>т</w:t>
      </w:r>
      <w:r>
        <w:t>вия);</w:t>
      </w:r>
    </w:p>
    <w:p w:rsidR="00E163D9" w:rsidRDefault="00E163D9" w:rsidP="00E163D9">
      <w:pPr>
        <w:jc w:val="both"/>
      </w:pPr>
      <w:r>
        <w:lastRenderedPageBreak/>
        <w:t>родственники служащего или работника соглашаются принять подарок от организации, которая извлекла, извлекает или может извлечь выгоду из его  решений или действий (бездействия) и т.д.;</w:t>
      </w:r>
    </w:p>
    <w:p w:rsidR="00E163D9" w:rsidRDefault="00E163D9" w:rsidP="00E163D9">
      <w:pPr>
        <w:jc w:val="both"/>
      </w:pPr>
      <w:r>
        <w:t>б) напомнить служащим и работникам, что письменное информирование представителя нанимателя (работодателя) о возникновении личной заинтересованности, которая прив</w:t>
      </w:r>
      <w:r>
        <w:t>о</w:t>
      </w:r>
      <w:r>
        <w:t>дит или может привести к конфликту интересов, является их обязанностью;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в) обсудить со служащими и работниками типовые ситуации конфликта интересов и п</w:t>
      </w:r>
      <w:r>
        <w:t>о</w:t>
      </w:r>
      <w:r>
        <w:t>рядок уведомления о возникновении личной заинтересованности.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3) 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В ходе семинара, является целесообразным, в частности: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а) обсудить со служащими и работниками слова, выражения и жесты, которые могут быть восприняты окружающими как просьба (намек) о даче взятки и указать на необходимость воздерживаться от употребления подобных выражений при взаимодействии с граждан</w:t>
      </w:r>
      <w:r>
        <w:t>а</w:t>
      </w:r>
      <w:r>
        <w:t>ми.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К числу таких выражений относятся, например: «вопрос решить трудно, но можно», «сп</w:t>
      </w:r>
      <w:r>
        <w:t>а</w:t>
      </w:r>
      <w:r>
        <w:t>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б) указать служащим и работникам на то, что обсуждение определенных тем с представ</w:t>
      </w:r>
      <w:r>
        <w:t>и</w:t>
      </w:r>
      <w:r>
        <w:t>телями организаций и гражданами, особенно с теми из них, чья выгода зависит от реш</w:t>
      </w:r>
      <w:r>
        <w:t>е</w:t>
      </w:r>
      <w:r>
        <w:t>ний и действий служащих и работников, может восприниматься как просьба о даче взя</w:t>
      </w:r>
      <w:r>
        <w:t>т</w:t>
      </w:r>
      <w:r>
        <w:t>ки.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К числу таких тем относятся, например: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низкий уровень заработной платы служащего, работника и нехватка денежных средств на реализацию тех или иных нужд;</w:t>
      </w:r>
    </w:p>
    <w:p w:rsidR="00E163D9" w:rsidRDefault="00E163D9" w:rsidP="00E163D9">
      <w:pPr>
        <w:jc w:val="both"/>
      </w:pPr>
      <w:r>
        <w:t>желание приобрести то или иное имущество, получить ту или иную услугу, отправиться в туристическую поездку;</w:t>
      </w:r>
    </w:p>
    <w:p w:rsidR="00E163D9" w:rsidRDefault="00E163D9" w:rsidP="00E163D9">
      <w:pPr>
        <w:jc w:val="both"/>
      </w:pPr>
      <w:r>
        <w:t>отсутствие работы у родственников служащего, работника;</w:t>
      </w:r>
    </w:p>
    <w:p w:rsidR="00E163D9" w:rsidRDefault="00E163D9" w:rsidP="00E163D9">
      <w:pPr>
        <w:jc w:val="both"/>
      </w:pPr>
      <w:r>
        <w:t>необходимость поступления детей служащего, работника в образовательные учреждения и т.д.</w:t>
      </w:r>
    </w:p>
    <w:p w:rsidR="00E163D9" w:rsidRDefault="00E163D9" w:rsidP="00E163D9">
      <w:pPr>
        <w:jc w:val="both"/>
      </w:pPr>
      <w:r>
        <w:t>в) указать служащим и работникам, что определенные исходящие от них предложения, особенно если они адресованы представителям организаций и гражданам, чья выгода з</w:t>
      </w:r>
      <w:r>
        <w:t>а</w:t>
      </w:r>
      <w:r>
        <w:t>висит от их решений и действий, могут восприниматься как просьба о даче взятки.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Это возможно даже в том случае, когда такие предложения продиктованы благими нам</w:t>
      </w:r>
      <w:r>
        <w:t>е</w:t>
      </w:r>
      <w:r>
        <w:t>рениями и никак не связаны с личной выгодой государственного служащего, работника.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К числу таких предложений относятся, например предложения: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предоставить служащему, работнику и/или его родственникам скидку;</w:t>
      </w:r>
    </w:p>
    <w:p w:rsidR="00E163D9" w:rsidRDefault="00E163D9" w:rsidP="00E163D9">
      <w:pPr>
        <w:jc w:val="both"/>
      </w:pPr>
      <w:r>
        <w:t>воспользоваться услугами конкретной компании  и (или) экспертов для устранения выя</w:t>
      </w:r>
      <w:r>
        <w:t>в</w:t>
      </w:r>
      <w:r>
        <w:t>ленных нарушений, выполнения работ в рамках государственного контракта, подготовки необходимых документов;</w:t>
      </w:r>
    </w:p>
    <w:p w:rsidR="00E163D9" w:rsidRDefault="00E163D9" w:rsidP="00E163D9">
      <w:pPr>
        <w:jc w:val="both"/>
      </w:pPr>
      <w:r>
        <w:t>внести деньги в конкретный благотворительный фонд;</w:t>
      </w:r>
    </w:p>
    <w:p w:rsidR="00E163D9" w:rsidRDefault="00E163D9" w:rsidP="00E163D9">
      <w:pPr>
        <w:jc w:val="both"/>
      </w:pPr>
      <w:r>
        <w:lastRenderedPageBreak/>
        <w:t>поддержать конкретную спортивную команду и т.д.</w:t>
      </w:r>
    </w:p>
    <w:p w:rsidR="00E163D9" w:rsidRDefault="00E163D9" w:rsidP="00E163D9">
      <w:pPr>
        <w:jc w:val="both"/>
      </w:pPr>
      <w:r>
        <w:t>г) разъяснить служащим и работникам, что совершение ими определенных действий, м</w:t>
      </w:r>
      <w:r>
        <w:t>о</w:t>
      </w:r>
      <w:r>
        <w:t>жет восприниматься как согласие принять взятку или просьба о даче взятки.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К числу таких действий относятся, например: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регулярное получение подарков, даже (если речь идет не о государственном гражданском служащем) стоимостью менее 3000 рублей;</w:t>
      </w:r>
    </w:p>
    <w:p w:rsidR="00E163D9" w:rsidRDefault="00E163D9" w:rsidP="00E163D9">
      <w:pPr>
        <w:jc w:val="both"/>
      </w:pPr>
      <w:r>
        <w:t>посещения ресторанов совместно с представителями организации, которая извлекла, и</w:t>
      </w:r>
      <w:r>
        <w:t>з</w:t>
      </w:r>
      <w:r>
        <w:t>влекает или может извлечь выгоду из решений или действий (бездействия) служащего или работника.</w:t>
      </w:r>
    </w:p>
    <w:p w:rsidR="00E163D9" w:rsidRDefault="00E163D9" w:rsidP="00E163D9">
      <w:pPr>
        <w:jc w:val="both"/>
      </w:pPr>
      <w:r>
        <w:t>2.2. Также действенной мерой по данному направлению может стать подготовка и распр</w:t>
      </w:r>
      <w:r>
        <w:t>о</w:t>
      </w:r>
      <w:r>
        <w:t>странение среди служащих и работников памяток и иных методических материалов, с</w:t>
      </w:r>
      <w:r>
        <w:t>о</w:t>
      </w:r>
      <w:r>
        <w:t>держащих разъяснения по ключевым вопросам, к которым, в частности, следует отнести: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1) уведомление о склонении к коррупции. В памятке следует описать порядок действий служащего или работника при склонении его к коррупционным правонарушениям;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2) о типовых случаях конфликтов интересов и порядок их урегулирования;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 xml:space="preserve">3) поведение, которое может быть </w:t>
      </w:r>
      <w:proofErr w:type="gramStart"/>
      <w:r>
        <w:t>воспринято</w:t>
      </w:r>
      <w:proofErr w:type="gramEnd"/>
      <w:r>
        <w:t xml:space="preserve"> как согласие принять взятку или как прос</w:t>
      </w:r>
      <w:r>
        <w:t>ь</w:t>
      </w:r>
      <w:r>
        <w:t>ба о даче взятки, в которую включить описание выражений, тем для разговора, предлож</w:t>
      </w:r>
      <w:r>
        <w:t>е</w:t>
      </w:r>
      <w:r>
        <w:t>ний и действий, указанных в подпункте 3) раздела 2 настоящего комплекса мер.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3. Закрепление в локальных правовых актах этических норм поведения служащих и р</w:t>
      </w:r>
      <w:r>
        <w:t>а</w:t>
      </w:r>
      <w:r>
        <w:t>ботников, процедур и форм соблюдения служащими и работниками ограничений, запр</w:t>
      </w:r>
      <w:r>
        <w:t>е</w:t>
      </w:r>
      <w:r>
        <w:t>тов и обязанностей, установленных законодательством о противодействии коррупции.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При организации мероприятий по обозначенному направлению следует обратить вним</w:t>
      </w:r>
      <w:r>
        <w:t>а</w:t>
      </w:r>
      <w:r>
        <w:t>ние на необходимость своевременной регламентации локальными правовыми актами пр</w:t>
      </w:r>
      <w:r>
        <w:t>о</w:t>
      </w:r>
      <w:r>
        <w:t>цедур и форм соблюдения служащими и работниками требований к служебному повед</w:t>
      </w:r>
      <w:r>
        <w:t>е</w:t>
      </w:r>
      <w:r>
        <w:t>нию.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На начальном этапе разработки акта, рекомендуется обеспечить информирование гос</w:t>
      </w:r>
      <w:r>
        <w:t>у</w:t>
      </w:r>
      <w:r>
        <w:t>дарственных (муниципальных) служащих о возможности участия в его подготовке.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служащими.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В отношении принятых внутренних правовых актов рекомендуется не реже одного раза в год проводить обсуждения практики применения локальных правовых актов со служащ</w:t>
      </w:r>
      <w:r>
        <w:t>и</w:t>
      </w:r>
      <w:r>
        <w:t>ми и работниками органа государственной власти, местного самоуправления, государс</w:t>
      </w:r>
      <w:r>
        <w:t>т</w:t>
      </w:r>
      <w:r>
        <w:t xml:space="preserve">венного внебюджетного фонда и организации. </w:t>
      </w:r>
      <w:proofErr w:type="gramStart"/>
      <w:r>
        <w:t>В ходе встречи предлагается обсуждать, прежде всего, те трудности, с которыми служащие и работники сталкиваются на практике при реализации тех или иных положений правовых актов (представление сведений о д</w:t>
      </w:r>
      <w:r>
        <w:t>о</w:t>
      </w:r>
      <w:r>
        <w:t xml:space="preserve">ходах, </w:t>
      </w:r>
      <w:proofErr w:type="spellStart"/>
      <w:r>
        <w:t>расхадах</w:t>
      </w:r>
      <w:proofErr w:type="spellEnd"/>
      <w:r>
        <w:t>, об имуществе и обязательствах имущественного характера; определение наличия личной заинтересованности, которая приводит или может привести к конфликту интересов и т.д.).</w:t>
      </w:r>
      <w:proofErr w:type="gramEnd"/>
      <w:r>
        <w:t xml:space="preserve"> По итогам указанных обсуждений следует актуализировать положений локальных правовых актов.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lastRenderedPageBreak/>
        <w:t>К вопросам, которые необходимо регламентировать локальными правовыми актами, в ч</w:t>
      </w:r>
      <w:r>
        <w:t>а</w:t>
      </w:r>
      <w:r>
        <w:t>стности следует отнести вопрос о порядке уведомления представителя нанимателя (раб</w:t>
      </w:r>
      <w:r>
        <w:t>о</w:t>
      </w:r>
      <w:r>
        <w:t>тодателя) о фактах склонения к коррупционным правонарушениям.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заявителей. Наличие эффективных механизмов защиты будет стим</w:t>
      </w:r>
      <w:r>
        <w:t>у</w:t>
      </w:r>
      <w:r>
        <w:t>лировать служащих и работников не только отказываться от предложений взятки, но и с</w:t>
      </w:r>
      <w:r>
        <w:t>о</w:t>
      </w:r>
      <w:r>
        <w:t>общать о лицах, ее предложивших.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В связи с этим необходимо, в частности: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закрепить требования о конфиденциальности информации о личности заявителя;</w:t>
      </w:r>
    </w:p>
    <w:p w:rsidR="00E163D9" w:rsidRDefault="00E163D9" w:rsidP="00E163D9">
      <w:pPr>
        <w:jc w:val="both"/>
      </w:pPr>
      <w:r>
        <w:t>установить режим доступа к журналу входящей корреспонденции, содержащему данные, позволяющие идентифицировать личность заявителя;</w:t>
      </w:r>
    </w:p>
    <w:p w:rsidR="00E163D9" w:rsidRDefault="00E163D9" w:rsidP="00E163D9">
      <w:pPr>
        <w:jc w:val="both"/>
      </w:pPr>
      <w:r>
        <w:t>включить в этический кодекс государственного органа, государственного внебюджетного фонда и организации положение о том, что служащие и работники должны воздерживат</w:t>
      </w:r>
      <w:r>
        <w:t>ь</w:t>
      </w:r>
      <w:r>
        <w:t>ся от поведения (высказываний, жестов, действий), которое может быть воспринято окр</w:t>
      </w:r>
      <w:r>
        <w:t>у</w:t>
      </w:r>
      <w:r>
        <w:t>жающими как согласие принять взятку или как просьба о даче взятки.</w:t>
      </w:r>
    </w:p>
    <w:p w:rsidR="00E163D9" w:rsidRDefault="00E163D9" w:rsidP="00E163D9">
      <w:pPr>
        <w:jc w:val="both"/>
      </w:pPr>
      <w:r>
        <w:t>4. Обеспечение открытости деятельности органов государственной власти, местного с</w:t>
      </w:r>
      <w:r>
        <w:t>а</w:t>
      </w:r>
      <w:r>
        <w:t>моуправления, государственных внебюджетных фондов и иных организаций, включая внедрение мер общественного контроля.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В число мер по реализации данного направления необходимо включить следующие.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Разместить в местах предоставления государственных услуг и в иных служебных пом</w:t>
      </w:r>
      <w:r>
        <w:t>е</w:t>
      </w:r>
      <w:r>
        <w:t>щениях, где на регулярной основе осуществляется взаимодействие граждан с организ</w:t>
      </w:r>
      <w:r>
        <w:t>а</w:t>
      </w:r>
      <w:r>
        <w:t>циями объявления (плакаты), указывающие на то, что: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дача взятки должностному лицу наказывается лишением свободы.</w:t>
      </w:r>
    </w:p>
    <w:p w:rsidR="00E163D9" w:rsidRDefault="00E163D9" w:rsidP="00E163D9">
      <w:pPr>
        <w:jc w:val="both"/>
      </w:pPr>
      <w:r>
        <w:t>предложение должностному лицу денег или имущества, а также выгод или услуг имущ</w:t>
      </w:r>
      <w:r>
        <w:t>е</w:t>
      </w:r>
      <w:r>
        <w:t>ственного характера могут быть истолкованы как покушение на дачу взятки;</w:t>
      </w:r>
    </w:p>
    <w:p w:rsidR="00E163D9" w:rsidRDefault="00E163D9" w:rsidP="00E163D9">
      <w:pPr>
        <w:jc w:val="both"/>
      </w:pPr>
      <w:r>
        <w:t>государственному служащему запрещается принимать подарки в связи с исполнением служебных обязанностей вне зависимости от стоимости подарка.</w:t>
      </w:r>
    </w:p>
    <w:p w:rsidR="00E163D9" w:rsidRDefault="00E163D9" w:rsidP="00E163D9">
      <w:pPr>
        <w:jc w:val="both"/>
      </w:pPr>
      <w:r>
        <w:t>Разместить на официальном сайте государственного органа, государственного внебю</w:t>
      </w:r>
      <w:r>
        <w:t>д</w:t>
      </w:r>
      <w:r>
        <w:t>жетного фонда и организации, распространить в электронной и в печатной форме памятки и иные методические материалы для служащих и работников.</w:t>
      </w:r>
    </w:p>
    <w:p w:rsidR="00E163D9" w:rsidRDefault="00E163D9" w:rsidP="00E163D9">
      <w:pPr>
        <w:jc w:val="both"/>
      </w:pPr>
    </w:p>
    <w:p w:rsidR="00E163D9" w:rsidRDefault="00E163D9" w:rsidP="00E163D9">
      <w:pPr>
        <w:jc w:val="both"/>
      </w:pPr>
      <w:r>
        <w:t>Обеспечить возможности для граждан и организаций беспрепятственно направлять свои обращения в федеральный государственный орган (информация о работе «горячей л</w:t>
      </w:r>
      <w:r>
        <w:t>и</w:t>
      </w:r>
      <w:r>
        <w:t>нии», «телефона доверия», отправке почтовых сообщений, форма по отправке сообщений граждан и организаций через официальный сайт). Обращение гражданина может быть с</w:t>
      </w:r>
      <w:r>
        <w:t>о</w:t>
      </w:r>
      <w:r>
        <w:t>ставлено в виде электронного документа и подписано электронной подписью.</w:t>
      </w:r>
    </w:p>
    <w:p w:rsidR="00E163D9" w:rsidRDefault="00E163D9" w:rsidP="00E163D9">
      <w:pPr>
        <w:jc w:val="both"/>
      </w:pPr>
    </w:p>
    <w:p w:rsidR="00B01223" w:rsidRDefault="00E163D9" w:rsidP="00E163D9">
      <w:pPr>
        <w:jc w:val="both"/>
      </w:pPr>
      <w:r>
        <w:t>Оборудовать места предоставления государственных услуг средствами, позволяющими избежать проявлений служащими и работниками поведения, которое может восприн</w:t>
      </w:r>
      <w:r>
        <w:t>и</w:t>
      </w:r>
      <w:r>
        <w:t>маться окружающими как обещание или предложение дачи взятки либо как согласие пр</w:t>
      </w:r>
      <w:r>
        <w:t>и</w:t>
      </w:r>
      <w:r>
        <w:t xml:space="preserve">нять взятку или как просьба о даче взятки.  </w:t>
      </w:r>
    </w:p>
    <w:sectPr w:rsidR="00B01223" w:rsidSect="00E163D9">
      <w:pgSz w:w="11907" w:h="16840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E163D9"/>
    <w:rsid w:val="000020E5"/>
    <w:rsid w:val="000024D5"/>
    <w:rsid w:val="00002D01"/>
    <w:rsid w:val="0000404F"/>
    <w:rsid w:val="0000512E"/>
    <w:rsid w:val="00005A54"/>
    <w:rsid w:val="00007C30"/>
    <w:rsid w:val="0001060D"/>
    <w:rsid w:val="0001094D"/>
    <w:rsid w:val="0001154B"/>
    <w:rsid w:val="00011665"/>
    <w:rsid w:val="000126A4"/>
    <w:rsid w:val="000129D7"/>
    <w:rsid w:val="000149C7"/>
    <w:rsid w:val="0001649C"/>
    <w:rsid w:val="00017805"/>
    <w:rsid w:val="00017C9E"/>
    <w:rsid w:val="000225A8"/>
    <w:rsid w:val="00022CCC"/>
    <w:rsid w:val="000230C2"/>
    <w:rsid w:val="0002405A"/>
    <w:rsid w:val="00024221"/>
    <w:rsid w:val="00024A6E"/>
    <w:rsid w:val="00025150"/>
    <w:rsid w:val="000273DF"/>
    <w:rsid w:val="00027CF0"/>
    <w:rsid w:val="00031A0E"/>
    <w:rsid w:val="00031D1B"/>
    <w:rsid w:val="00033525"/>
    <w:rsid w:val="00034D1A"/>
    <w:rsid w:val="00035811"/>
    <w:rsid w:val="00035E4E"/>
    <w:rsid w:val="00037A64"/>
    <w:rsid w:val="00037C00"/>
    <w:rsid w:val="00040DDD"/>
    <w:rsid w:val="0004144B"/>
    <w:rsid w:val="00042871"/>
    <w:rsid w:val="00042CA2"/>
    <w:rsid w:val="000432F8"/>
    <w:rsid w:val="00043D02"/>
    <w:rsid w:val="00043D0D"/>
    <w:rsid w:val="00044FD4"/>
    <w:rsid w:val="000459D1"/>
    <w:rsid w:val="000507CB"/>
    <w:rsid w:val="00050DC0"/>
    <w:rsid w:val="0005160B"/>
    <w:rsid w:val="00051C86"/>
    <w:rsid w:val="00051FE5"/>
    <w:rsid w:val="000542A7"/>
    <w:rsid w:val="00055EE4"/>
    <w:rsid w:val="00056D88"/>
    <w:rsid w:val="00057A17"/>
    <w:rsid w:val="00057F6F"/>
    <w:rsid w:val="00061D16"/>
    <w:rsid w:val="00062A8C"/>
    <w:rsid w:val="00062D05"/>
    <w:rsid w:val="000637F3"/>
    <w:rsid w:val="00065E87"/>
    <w:rsid w:val="00065F59"/>
    <w:rsid w:val="00066B1F"/>
    <w:rsid w:val="00066B68"/>
    <w:rsid w:val="00066C44"/>
    <w:rsid w:val="00067222"/>
    <w:rsid w:val="000675DD"/>
    <w:rsid w:val="00067B59"/>
    <w:rsid w:val="00067CFC"/>
    <w:rsid w:val="00067F5A"/>
    <w:rsid w:val="000714D2"/>
    <w:rsid w:val="00071D04"/>
    <w:rsid w:val="000724E2"/>
    <w:rsid w:val="00073508"/>
    <w:rsid w:val="00074FFF"/>
    <w:rsid w:val="000769C3"/>
    <w:rsid w:val="000812A3"/>
    <w:rsid w:val="00083F05"/>
    <w:rsid w:val="00084D36"/>
    <w:rsid w:val="0008693F"/>
    <w:rsid w:val="00087604"/>
    <w:rsid w:val="00087E77"/>
    <w:rsid w:val="00090437"/>
    <w:rsid w:val="00090575"/>
    <w:rsid w:val="00093085"/>
    <w:rsid w:val="00093424"/>
    <w:rsid w:val="000935B2"/>
    <w:rsid w:val="000938B9"/>
    <w:rsid w:val="000944FA"/>
    <w:rsid w:val="00095790"/>
    <w:rsid w:val="00097681"/>
    <w:rsid w:val="0009796C"/>
    <w:rsid w:val="00097AC1"/>
    <w:rsid w:val="000A057B"/>
    <w:rsid w:val="000A108D"/>
    <w:rsid w:val="000A1FC3"/>
    <w:rsid w:val="000A5411"/>
    <w:rsid w:val="000A5ADF"/>
    <w:rsid w:val="000A644E"/>
    <w:rsid w:val="000A7C22"/>
    <w:rsid w:val="000B04CB"/>
    <w:rsid w:val="000B0730"/>
    <w:rsid w:val="000B1140"/>
    <w:rsid w:val="000B1DA1"/>
    <w:rsid w:val="000B2E09"/>
    <w:rsid w:val="000B2F8A"/>
    <w:rsid w:val="000B3339"/>
    <w:rsid w:val="000B3E2D"/>
    <w:rsid w:val="000B4844"/>
    <w:rsid w:val="000C112E"/>
    <w:rsid w:val="000C27E0"/>
    <w:rsid w:val="000C3A50"/>
    <w:rsid w:val="000C7415"/>
    <w:rsid w:val="000C7734"/>
    <w:rsid w:val="000C7C3E"/>
    <w:rsid w:val="000C7E74"/>
    <w:rsid w:val="000D0050"/>
    <w:rsid w:val="000D095F"/>
    <w:rsid w:val="000D2592"/>
    <w:rsid w:val="000D2B7D"/>
    <w:rsid w:val="000D3C05"/>
    <w:rsid w:val="000D4B6D"/>
    <w:rsid w:val="000D4CD4"/>
    <w:rsid w:val="000D5493"/>
    <w:rsid w:val="000D6381"/>
    <w:rsid w:val="000D69EF"/>
    <w:rsid w:val="000D7855"/>
    <w:rsid w:val="000D79DF"/>
    <w:rsid w:val="000E0CE6"/>
    <w:rsid w:val="000E1CA7"/>
    <w:rsid w:val="000E3205"/>
    <w:rsid w:val="000E404F"/>
    <w:rsid w:val="000E75B5"/>
    <w:rsid w:val="000E787E"/>
    <w:rsid w:val="000F0E3E"/>
    <w:rsid w:val="000F1C69"/>
    <w:rsid w:val="000F54D9"/>
    <w:rsid w:val="000F73BD"/>
    <w:rsid w:val="00101689"/>
    <w:rsid w:val="00102B79"/>
    <w:rsid w:val="00103B68"/>
    <w:rsid w:val="001048A8"/>
    <w:rsid w:val="0010718D"/>
    <w:rsid w:val="001103F9"/>
    <w:rsid w:val="0011125C"/>
    <w:rsid w:val="0011214A"/>
    <w:rsid w:val="00113319"/>
    <w:rsid w:val="001133AC"/>
    <w:rsid w:val="00113F8B"/>
    <w:rsid w:val="001156AB"/>
    <w:rsid w:val="00115B92"/>
    <w:rsid w:val="00116C5B"/>
    <w:rsid w:val="00116F27"/>
    <w:rsid w:val="00120D5F"/>
    <w:rsid w:val="00120D9A"/>
    <w:rsid w:val="00123B1A"/>
    <w:rsid w:val="00124565"/>
    <w:rsid w:val="00125884"/>
    <w:rsid w:val="00125C2C"/>
    <w:rsid w:val="00126543"/>
    <w:rsid w:val="0012657C"/>
    <w:rsid w:val="00126B62"/>
    <w:rsid w:val="001271C2"/>
    <w:rsid w:val="00127DC3"/>
    <w:rsid w:val="00132D50"/>
    <w:rsid w:val="001334F6"/>
    <w:rsid w:val="00135B40"/>
    <w:rsid w:val="001439BC"/>
    <w:rsid w:val="001439D5"/>
    <w:rsid w:val="001439DE"/>
    <w:rsid w:val="00143E40"/>
    <w:rsid w:val="001455E8"/>
    <w:rsid w:val="00150138"/>
    <w:rsid w:val="00150756"/>
    <w:rsid w:val="00151EB6"/>
    <w:rsid w:val="00155141"/>
    <w:rsid w:val="00157D7E"/>
    <w:rsid w:val="00160A3C"/>
    <w:rsid w:val="0016117E"/>
    <w:rsid w:val="0016129C"/>
    <w:rsid w:val="00161ECE"/>
    <w:rsid w:val="0016315C"/>
    <w:rsid w:val="00163C58"/>
    <w:rsid w:val="001641C4"/>
    <w:rsid w:val="00164EF8"/>
    <w:rsid w:val="00165FB4"/>
    <w:rsid w:val="001670CB"/>
    <w:rsid w:val="00167A99"/>
    <w:rsid w:val="00167AC8"/>
    <w:rsid w:val="0017091C"/>
    <w:rsid w:val="00170E75"/>
    <w:rsid w:val="00170F1A"/>
    <w:rsid w:val="00171013"/>
    <w:rsid w:val="00172735"/>
    <w:rsid w:val="001773E2"/>
    <w:rsid w:val="0017794F"/>
    <w:rsid w:val="0018044C"/>
    <w:rsid w:val="00180EED"/>
    <w:rsid w:val="0018113F"/>
    <w:rsid w:val="00182019"/>
    <w:rsid w:val="001820B5"/>
    <w:rsid w:val="0018355A"/>
    <w:rsid w:val="00185275"/>
    <w:rsid w:val="00185627"/>
    <w:rsid w:val="001858FC"/>
    <w:rsid w:val="0018674C"/>
    <w:rsid w:val="00187D00"/>
    <w:rsid w:val="00190EF9"/>
    <w:rsid w:val="00191A34"/>
    <w:rsid w:val="00192C80"/>
    <w:rsid w:val="00193301"/>
    <w:rsid w:val="00193A5E"/>
    <w:rsid w:val="001942F6"/>
    <w:rsid w:val="00194612"/>
    <w:rsid w:val="001947D4"/>
    <w:rsid w:val="00196D3F"/>
    <w:rsid w:val="001A0D81"/>
    <w:rsid w:val="001A2184"/>
    <w:rsid w:val="001A31D9"/>
    <w:rsid w:val="001A38A1"/>
    <w:rsid w:val="001A3910"/>
    <w:rsid w:val="001A4116"/>
    <w:rsid w:val="001A4C6B"/>
    <w:rsid w:val="001A5977"/>
    <w:rsid w:val="001A656C"/>
    <w:rsid w:val="001A73F0"/>
    <w:rsid w:val="001A7602"/>
    <w:rsid w:val="001A7C40"/>
    <w:rsid w:val="001B008A"/>
    <w:rsid w:val="001B1BEB"/>
    <w:rsid w:val="001B2BA2"/>
    <w:rsid w:val="001B59FE"/>
    <w:rsid w:val="001B6591"/>
    <w:rsid w:val="001B68BD"/>
    <w:rsid w:val="001C11BD"/>
    <w:rsid w:val="001C2522"/>
    <w:rsid w:val="001C25A3"/>
    <w:rsid w:val="001C2E51"/>
    <w:rsid w:val="001C30E1"/>
    <w:rsid w:val="001C3605"/>
    <w:rsid w:val="001C447D"/>
    <w:rsid w:val="001C6B87"/>
    <w:rsid w:val="001C7120"/>
    <w:rsid w:val="001D0091"/>
    <w:rsid w:val="001D05A4"/>
    <w:rsid w:val="001D0B04"/>
    <w:rsid w:val="001D1F62"/>
    <w:rsid w:val="001D22A6"/>
    <w:rsid w:val="001D3496"/>
    <w:rsid w:val="001D3ACA"/>
    <w:rsid w:val="001D40B5"/>
    <w:rsid w:val="001D483A"/>
    <w:rsid w:val="001D5017"/>
    <w:rsid w:val="001D7373"/>
    <w:rsid w:val="001E0647"/>
    <w:rsid w:val="001E3B01"/>
    <w:rsid w:val="001E4A0A"/>
    <w:rsid w:val="001E5B78"/>
    <w:rsid w:val="001E6C60"/>
    <w:rsid w:val="001E7189"/>
    <w:rsid w:val="001F1502"/>
    <w:rsid w:val="001F2A13"/>
    <w:rsid w:val="001F324E"/>
    <w:rsid w:val="001F4624"/>
    <w:rsid w:val="001F5052"/>
    <w:rsid w:val="001F5800"/>
    <w:rsid w:val="001F6A80"/>
    <w:rsid w:val="001F7221"/>
    <w:rsid w:val="001F7CCC"/>
    <w:rsid w:val="002007A7"/>
    <w:rsid w:val="00200CC2"/>
    <w:rsid w:val="00200FAB"/>
    <w:rsid w:val="00201B5F"/>
    <w:rsid w:val="00201BF4"/>
    <w:rsid w:val="002021EE"/>
    <w:rsid w:val="002024FA"/>
    <w:rsid w:val="0020421B"/>
    <w:rsid w:val="00204773"/>
    <w:rsid w:val="00204787"/>
    <w:rsid w:val="00205395"/>
    <w:rsid w:val="00206053"/>
    <w:rsid w:val="00207DAA"/>
    <w:rsid w:val="00210FDA"/>
    <w:rsid w:val="002112B8"/>
    <w:rsid w:val="00212E70"/>
    <w:rsid w:val="00213257"/>
    <w:rsid w:val="002135CE"/>
    <w:rsid w:val="00213873"/>
    <w:rsid w:val="002156C2"/>
    <w:rsid w:val="00217033"/>
    <w:rsid w:val="00217DB1"/>
    <w:rsid w:val="00220ACA"/>
    <w:rsid w:val="00220CDA"/>
    <w:rsid w:val="00221548"/>
    <w:rsid w:val="00222C55"/>
    <w:rsid w:val="00223140"/>
    <w:rsid w:val="0022532D"/>
    <w:rsid w:val="002276AC"/>
    <w:rsid w:val="00227DE1"/>
    <w:rsid w:val="00227F22"/>
    <w:rsid w:val="00227F83"/>
    <w:rsid w:val="00230982"/>
    <w:rsid w:val="00230CA8"/>
    <w:rsid w:val="00231D62"/>
    <w:rsid w:val="00232FE2"/>
    <w:rsid w:val="00234A71"/>
    <w:rsid w:val="002377F7"/>
    <w:rsid w:val="00237C99"/>
    <w:rsid w:val="00240A1C"/>
    <w:rsid w:val="00240A89"/>
    <w:rsid w:val="00241332"/>
    <w:rsid w:val="00241561"/>
    <w:rsid w:val="00241F2E"/>
    <w:rsid w:val="0024212D"/>
    <w:rsid w:val="00242AFA"/>
    <w:rsid w:val="00243023"/>
    <w:rsid w:val="00244434"/>
    <w:rsid w:val="00244962"/>
    <w:rsid w:val="00244FB9"/>
    <w:rsid w:val="00245252"/>
    <w:rsid w:val="0024651F"/>
    <w:rsid w:val="00246E96"/>
    <w:rsid w:val="00250F55"/>
    <w:rsid w:val="00251616"/>
    <w:rsid w:val="00251A62"/>
    <w:rsid w:val="0025223C"/>
    <w:rsid w:val="00252D41"/>
    <w:rsid w:val="00253AAD"/>
    <w:rsid w:val="0025465A"/>
    <w:rsid w:val="00254D2C"/>
    <w:rsid w:val="002562B6"/>
    <w:rsid w:val="00257484"/>
    <w:rsid w:val="00261B3F"/>
    <w:rsid w:val="00262A95"/>
    <w:rsid w:val="002638BA"/>
    <w:rsid w:val="00266167"/>
    <w:rsid w:val="002665A2"/>
    <w:rsid w:val="00266638"/>
    <w:rsid w:val="0027009B"/>
    <w:rsid w:val="0027029E"/>
    <w:rsid w:val="002703F7"/>
    <w:rsid w:val="0027100D"/>
    <w:rsid w:val="0027119A"/>
    <w:rsid w:val="002711A7"/>
    <w:rsid w:val="00271229"/>
    <w:rsid w:val="0027210F"/>
    <w:rsid w:val="00273D55"/>
    <w:rsid w:val="0027424B"/>
    <w:rsid w:val="002745D5"/>
    <w:rsid w:val="00274BDD"/>
    <w:rsid w:val="00275390"/>
    <w:rsid w:val="0027633A"/>
    <w:rsid w:val="00277BB6"/>
    <w:rsid w:val="00277D40"/>
    <w:rsid w:val="00280BB1"/>
    <w:rsid w:val="00280C0D"/>
    <w:rsid w:val="00281B15"/>
    <w:rsid w:val="00282CC4"/>
    <w:rsid w:val="002834DE"/>
    <w:rsid w:val="002838AB"/>
    <w:rsid w:val="002854FC"/>
    <w:rsid w:val="00285D93"/>
    <w:rsid w:val="00286BAC"/>
    <w:rsid w:val="002877BD"/>
    <w:rsid w:val="00290A45"/>
    <w:rsid w:val="00291BF0"/>
    <w:rsid w:val="00293ED5"/>
    <w:rsid w:val="0029442B"/>
    <w:rsid w:val="00294BDC"/>
    <w:rsid w:val="00294DAE"/>
    <w:rsid w:val="002958C4"/>
    <w:rsid w:val="00295E63"/>
    <w:rsid w:val="00296BBF"/>
    <w:rsid w:val="00297A87"/>
    <w:rsid w:val="002A0604"/>
    <w:rsid w:val="002A0B71"/>
    <w:rsid w:val="002A0BB8"/>
    <w:rsid w:val="002A110E"/>
    <w:rsid w:val="002A48A5"/>
    <w:rsid w:val="002A4B9A"/>
    <w:rsid w:val="002A5AF3"/>
    <w:rsid w:val="002A5E49"/>
    <w:rsid w:val="002B03C8"/>
    <w:rsid w:val="002B0906"/>
    <w:rsid w:val="002B0D03"/>
    <w:rsid w:val="002B1BF6"/>
    <w:rsid w:val="002B2987"/>
    <w:rsid w:val="002B4394"/>
    <w:rsid w:val="002B4AB4"/>
    <w:rsid w:val="002B4DAC"/>
    <w:rsid w:val="002B5909"/>
    <w:rsid w:val="002B79D8"/>
    <w:rsid w:val="002C0668"/>
    <w:rsid w:val="002C28E9"/>
    <w:rsid w:val="002C2C64"/>
    <w:rsid w:val="002C2CDB"/>
    <w:rsid w:val="002C5309"/>
    <w:rsid w:val="002C7DC0"/>
    <w:rsid w:val="002C7F46"/>
    <w:rsid w:val="002D2256"/>
    <w:rsid w:val="002D4455"/>
    <w:rsid w:val="002D53D6"/>
    <w:rsid w:val="002D68E7"/>
    <w:rsid w:val="002E18D1"/>
    <w:rsid w:val="002E321A"/>
    <w:rsid w:val="002E3DFE"/>
    <w:rsid w:val="002F0911"/>
    <w:rsid w:val="002F18FD"/>
    <w:rsid w:val="002F1C6A"/>
    <w:rsid w:val="002F5C3F"/>
    <w:rsid w:val="002F630D"/>
    <w:rsid w:val="002F63EE"/>
    <w:rsid w:val="002F7361"/>
    <w:rsid w:val="0030004E"/>
    <w:rsid w:val="003008B7"/>
    <w:rsid w:val="00300976"/>
    <w:rsid w:val="0030111C"/>
    <w:rsid w:val="00302668"/>
    <w:rsid w:val="003031E0"/>
    <w:rsid w:val="003056CE"/>
    <w:rsid w:val="00305A93"/>
    <w:rsid w:val="00305AD2"/>
    <w:rsid w:val="00305DD7"/>
    <w:rsid w:val="003061A1"/>
    <w:rsid w:val="003068DA"/>
    <w:rsid w:val="00306D5C"/>
    <w:rsid w:val="0030779B"/>
    <w:rsid w:val="00311626"/>
    <w:rsid w:val="0031213D"/>
    <w:rsid w:val="003141A2"/>
    <w:rsid w:val="00314869"/>
    <w:rsid w:val="00314D6B"/>
    <w:rsid w:val="00317ADB"/>
    <w:rsid w:val="00317B53"/>
    <w:rsid w:val="00317E14"/>
    <w:rsid w:val="0032181F"/>
    <w:rsid w:val="00321F93"/>
    <w:rsid w:val="0032421F"/>
    <w:rsid w:val="00325306"/>
    <w:rsid w:val="00325516"/>
    <w:rsid w:val="0032558B"/>
    <w:rsid w:val="00325B9E"/>
    <w:rsid w:val="00325C96"/>
    <w:rsid w:val="00325D8A"/>
    <w:rsid w:val="003262A0"/>
    <w:rsid w:val="00326EAC"/>
    <w:rsid w:val="00327828"/>
    <w:rsid w:val="00327E43"/>
    <w:rsid w:val="00334DB3"/>
    <w:rsid w:val="00335C72"/>
    <w:rsid w:val="00335ECD"/>
    <w:rsid w:val="003360D3"/>
    <w:rsid w:val="003363F2"/>
    <w:rsid w:val="00336A9B"/>
    <w:rsid w:val="00336FDF"/>
    <w:rsid w:val="0033785A"/>
    <w:rsid w:val="0034233E"/>
    <w:rsid w:val="00342725"/>
    <w:rsid w:val="00343FA6"/>
    <w:rsid w:val="0034485B"/>
    <w:rsid w:val="00345A5D"/>
    <w:rsid w:val="00350ED0"/>
    <w:rsid w:val="00352415"/>
    <w:rsid w:val="00352A61"/>
    <w:rsid w:val="00352F59"/>
    <w:rsid w:val="00353AA9"/>
    <w:rsid w:val="003540AC"/>
    <w:rsid w:val="00354221"/>
    <w:rsid w:val="00354A8C"/>
    <w:rsid w:val="0035552C"/>
    <w:rsid w:val="003565BE"/>
    <w:rsid w:val="00356995"/>
    <w:rsid w:val="00357ADB"/>
    <w:rsid w:val="00361C0F"/>
    <w:rsid w:val="003623AD"/>
    <w:rsid w:val="00363318"/>
    <w:rsid w:val="00363BE6"/>
    <w:rsid w:val="00364E07"/>
    <w:rsid w:val="0036591B"/>
    <w:rsid w:val="00365CCF"/>
    <w:rsid w:val="00365F0B"/>
    <w:rsid w:val="0036628B"/>
    <w:rsid w:val="0037205A"/>
    <w:rsid w:val="003723EF"/>
    <w:rsid w:val="003724BA"/>
    <w:rsid w:val="00372FC4"/>
    <w:rsid w:val="00376A94"/>
    <w:rsid w:val="00380B0B"/>
    <w:rsid w:val="00380E80"/>
    <w:rsid w:val="00381460"/>
    <w:rsid w:val="00381549"/>
    <w:rsid w:val="003828BA"/>
    <w:rsid w:val="003837A3"/>
    <w:rsid w:val="00386921"/>
    <w:rsid w:val="00390553"/>
    <w:rsid w:val="003916F5"/>
    <w:rsid w:val="003925CC"/>
    <w:rsid w:val="00392DBE"/>
    <w:rsid w:val="0039330A"/>
    <w:rsid w:val="00393D3E"/>
    <w:rsid w:val="00394CA3"/>
    <w:rsid w:val="00395AE9"/>
    <w:rsid w:val="00396ABA"/>
    <w:rsid w:val="00396D59"/>
    <w:rsid w:val="003A17A5"/>
    <w:rsid w:val="003A2A26"/>
    <w:rsid w:val="003A3309"/>
    <w:rsid w:val="003A615D"/>
    <w:rsid w:val="003A668C"/>
    <w:rsid w:val="003A75F2"/>
    <w:rsid w:val="003B0EE6"/>
    <w:rsid w:val="003B1E3B"/>
    <w:rsid w:val="003B24CB"/>
    <w:rsid w:val="003B2CA9"/>
    <w:rsid w:val="003B509F"/>
    <w:rsid w:val="003B7E1C"/>
    <w:rsid w:val="003C07CC"/>
    <w:rsid w:val="003C09FD"/>
    <w:rsid w:val="003C1391"/>
    <w:rsid w:val="003C1532"/>
    <w:rsid w:val="003C278F"/>
    <w:rsid w:val="003C3EBF"/>
    <w:rsid w:val="003C581C"/>
    <w:rsid w:val="003C6961"/>
    <w:rsid w:val="003C6DB0"/>
    <w:rsid w:val="003C6ECF"/>
    <w:rsid w:val="003C79C0"/>
    <w:rsid w:val="003D1182"/>
    <w:rsid w:val="003D1995"/>
    <w:rsid w:val="003D391C"/>
    <w:rsid w:val="003D6B9F"/>
    <w:rsid w:val="003D70AA"/>
    <w:rsid w:val="003D7680"/>
    <w:rsid w:val="003D7ACA"/>
    <w:rsid w:val="003D7B82"/>
    <w:rsid w:val="003E1892"/>
    <w:rsid w:val="003E19C7"/>
    <w:rsid w:val="003E1C66"/>
    <w:rsid w:val="003E3584"/>
    <w:rsid w:val="003E4051"/>
    <w:rsid w:val="003E4C95"/>
    <w:rsid w:val="003E5A97"/>
    <w:rsid w:val="003E7AFD"/>
    <w:rsid w:val="003E7EC4"/>
    <w:rsid w:val="003F0151"/>
    <w:rsid w:val="003F1321"/>
    <w:rsid w:val="003F4CF9"/>
    <w:rsid w:val="003F57B3"/>
    <w:rsid w:val="003F690A"/>
    <w:rsid w:val="00402516"/>
    <w:rsid w:val="004026BF"/>
    <w:rsid w:val="00403165"/>
    <w:rsid w:val="0040358A"/>
    <w:rsid w:val="00403E0A"/>
    <w:rsid w:val="00403E38"/>
    <w:rsid w:val="00404853"/>
    <w:rsid w:val="0040541A"/>
    <w:rsid w:val="00405AA6"/>
    <w:rsid w:val="00405BF5"/>
    <w:rsid w:val="00405F75"/>
    <w:rsid w:val="004113CB"/>
    <w:rsid w:val="00413AEE"/>
    <w:rsid w:val="00413ED6"/>
    <w:rsid w:val="00415A34"/>
    <w:rsid w:val="00416784"/>
    <w:rsid w:val="004175DC"/>
    <w:rsid w:val="004216B1"/>
    <w:rsid w:val="004234F6"/>
    <w:rsid w:val="004252DB"/>
    <w:rsid w:val="00426821"/>
    <w:rsid w:val="00426C10"/>
    <w:rsid w:val="004352B2"/>
    <w:rsid w:val="004402DE"/>
    <w:rsid w:val="00440750"/>
    <w:rsid w:val="00440A56"/>
    <w:rsid w:val="00441E13"/>
    <w:rsid w:val="004435B1"/>
    <w:rsid w:val="00443F0B"/>
    <w:rsid w:val="00445268"/>
    <w:rsid w:val="00447F6C"/>
    <w:rsid w:val="00451AD4"/>
    <w:rsid w:val="00452CD9"/>
    <w:rsid w:val="00454511"/>
    <w:rsid w:val="00454B4A"/>
    <w:rsid w:val="00455CD7"/>
    <w:rsid w:val="00455EA4"/>
    <w:rsid w:val="00456C20"/>
    <w:rsid w:val="00460CAA"/>
    <w:rsid w:val="00460CE8"/>
    <w:rsid w:val="00461148"/>
    <w:rsid w:val="004614DE"/>
    <w:rsid w:val="00461726"/>
    <w:rsid w:val="00462995"/>
    <w:rsid w:val="00462CDA"/>
    <w:rsid w:val="00462D6B"/>
    <w:rsid w:val="00464554"/>
    <w:rsid w:val="0046599C"/>
    <w:rsid w:val="00465BC4"/>
    <w:rsid w:val="00466A82"/>
    <w:rsid w:val="00466AB3"/>
    <w:rsid w:val="004674C0"/>
    <w:rsid w:val="004675D2"/>
    <w:rsid w:val="00470F7F"/>
    <w:rsid w:val="0047139F"/>
    <w:rsid w:val="00471F0A"/>
    <w:rsid w:val="00472B72"/>
    <w:rsid w:val="00473860"/>
    <w:rsid w:val="00473E60"/>
    <w:rsid w:val="00474164"/>
    <w:rsid w:val="0047627B"/>
    <w:rsid w:val="00476799"/>
    <w:rsid w:val="00476B2B"/>
    <w:rsid w:val="00476D1E"/>
    <w:rsid w:val="004808FA"/>
    <w:rsid w:val="004812F7"/>
    <w:rsid w:val="00481891"/>
    <w:rsid w:val="00482ABE"/>
    <w:rsid w:val="00483271"/>
    <w:rsid w:val="004832F6"/>
    <w:rsid w:val="004835A7"/>
    <w:rsid w:val="00484162"/>
    <w:rsid w:val="00484F76"/>
    <w:rsid w:val="004856DA"/>
    <w:rsid w:val="00486211"/>
    <w:rsid w:val="00486953"/>
    <w:rsid w:val="00486B8B"/>
    <w:rsid w:val="00486D6C"/>
    <w:rsid w:val="00491BFC"/>
    <w:rsid w:val="004931A4"/>
    <w:rsid w:val="004938D3"/>
    <w:rsid w:val="00494F27"/>
    <w:rsid w:val="00495EB9"/>
    <w:rsid w:val="00497080"/>
    <w:rsid w:val="004A09D1"/>
    <w:rsid w:val="004A1B3E"/>
    <w:rsid w:val="004A32B5"/>
    <w:rsid w:val="004A34FD"/>
    <w:rsid w:val="004A3D0C"/>
    <w:rsid w:val="004A3F29"/>
    <w:rsid w:val="004A499A"/>
    <w:rsid w:val="004A5267"/>
    <w:rsid w:val="004A5441"/>
    <w:rsid w:val="004A5642"/>
    <w:rsid w:val="004A5E98"/>
    <w:rsid w:val="004A7669"/>
    <w:rsid w:val="004A7E09"/>
    <w:rsid w:val="004B132F"/>
    <w:rsid w:val="004B22AB"/>
    <w:rsid w:val="004B5686"/>
    <w:rsid w:val="004B76A7"/>
    <w:rsid w:val="004B79D2"/>
    <w:rsid w:val="004C0A90"/>
    <w:rsid w:val="004C14FF"/>
    <w:rsid w:val="004C2D32"/>
    <w:rsid w:val="004C2F0B"/>
    <w:rsid w:val="004C38EB"/>
    <w:rsid w:val="004C4D95"/>
    <w:rsid w:val="004C6CEF"/>
    <w:rsid w:val="004C6E5E"/>
    <w:rsid w:val="004D1633"/>
    <w:rsid w:val="004D1B3E"/>
    <w:rsid w:val="004D2C21"/>
    <w:rsid w:val="004D3B6E"/>
    <w:rsid w:val="004D41DC"/>
    <w:rsid w:val="004E1181"/>
    <w:rsid w:val="004E11F4"/>
    <w:rsid w:val="004E3379"/>
    <w:rsid w:val="004E3D26"/>
    <w:rsid w:val="004E59ED"/>
    <w:rsid w:val="004E5D72"/>
    <w:rsid w:val="004E68B6"/>
    <w:rsid w:val="004E71D6"/>
    <w:rsid w:val="004F09B5"/>
    <w:rsid w:val="004F0F5D"/>
    <w:rsid w:val="004F45C1"/>
    <w:rsid w:val="004F4E9F"/>
    <w:rsid w:val="004F54D4"/>
    <w:rsid w:val="004F5D8C"/>
    <w:rsid w:val="004F615E"/>
    <w:rsid w:val="004F6949"/>
    <w:rsid w:val="004F7369"/>
    <w:rsid w:val="00502FFB"/>
    <w:rsid w:val="00503BC4"/>
    <w:rsid w:val="00504724"/>
    <w:rsid w:val="005078CD"/>
    <w:rsid w:val="00510A86"/>
    <w:rsid w:val="00510F72"/>
    <w:rsid w:val="00511FE0"/>
    <w:rsid w:val="005130AD"/>
    <w:rsid w:val="00513145"/>
    <w:rsid w:val="005131D2"/>
    <w:rsid w:val="005137EC"/>
    <w:rsid w:val="00513FC5"/>
    <w:rsid w:val="0051727C"/>
    <w:rsid w:val="005212D1"/>
    <w:rsid w:val="00523F84"/>
    <w:rsid w:val="00525A54"/>
    <w:rsid w:val="00526221"/>
    <w:rsid w:val="005273F3"/>
    <w:rsid w:val="00530769"/>
    <w:rsid w:val="00530BF7"/>
    <w:rsid w:val="00530C69"/>
    <w:rsid w:val="005310C7"/>
    <w:rsid w:val="00531DBA"/>
    <w:rsid w:val="00532B97"/>
    <w:rsid w:val="0053339F"/>
    <w:rsid w:val="00534634"/>
    <w:rsid w:val="0053473F"/>
    <w:rsid w:val="005349F3"/>
    <w:rsid w:val="005353DB"/>
    <w:rsid w:val="0053540B"/>
    <w:rsid w:val="0053589B"/>
    <w:rsid w:val="00535957"/>
    <w:rsid w:val="00535BA3"/>
    <w:rsid w:val="005424CF"/>
    <w:rsid w:val="0054285A"/>
    <w:rsid w:val="00542B6C"/>
    <w:rsid w:val="00544EE9"/>
    <w:rsid w:val="00547250"/>
    <w:rsid w:val="005478DE"/>
    <w:rsid w:val="00550E53"/>
    <w:rsid w:val="0055272A"/>
    <w:rsid w:val="00552F1E"/>
    <w:rsid w:val="005555CA"/>
    <w:rsid w:val="00555741"/>
    <w:rsid w:val="00556F59"/>
    <w:rsid w:val="0055756E"/>
    <w:rsid w:val="00557BEC"/>
    <w:rsid w:val="00560169"/>
    <w:rsid w:val="0056085E"/>
    <w:rsid w:val="0056111E"/>
    <w:rsid w:val="00561121"/>
    <w:rsid w:val="00563C09"/>
    <w:rsid w:val="005644EC"/>
    <w:rsid w:val="00564C79"/>
    <w:rsid w:val="005673B1"/>
    <w:rsid w:val="00571076"/>
    <w:rsid w:val="00582134"/>
    <w:rsid w:val="00582B2C"/>
    <w:rsid w:val="00583716"/>
    <w:rsid w:val="005838E3"/>
    <w:rsid w:val="00583F4E"/>
    <w:rsid w:val="00584022"/>
    <w:rsid w:val="00584B04"/>
    <w:rsid w:val="00585BB3"/>
    <w:rsid w:val="005866DE"/>
    <w:rsid w:val="005866F6"/>
    <w:rsid w:val="00586AAE"/>
    <w:rsid w:val="005872A7"/>
    <w:rsid w:val="00591106"/>
    <w:rsid w:val="005924AD"/>
    <w:rsid w:val="00593878"/>
    <w:rsid w:val="00593E93"/>
    <w:rsid w:val="00596092"/>
    <w:rsid w:val="00596803"/>
    <w:rsid w:val="00596E29"/>
    <w:rsid w:val="005971D0"/>
    <w:rsid w:val="00597F7D"/>
    <w:rsid w:val="005A2478"/>
    <w:rsid w:val="005A3344"/>
    <w:rsid w:val="005A3DD6"/>
    <w:rsid w:val="005A4B13"/>
    <w:rsid w:val="005A5A08"/>
    <w:rsid w:val="005A62EB"/>
    <w:rsid w:val="005B1246"/>
    <w:rsid w:val="005B34A9"/>
    <w:rsid w:val="005B378B"/>
    <w:rsid w:val="005B4257"/>
    <w:rsid w:val="005B512E"/>
    <w:rsid w:val="005C0306"/>
    <w:rsid w:val="005C204A"/>
    <w:rsid w:val="005C2AA3"/>
    <w:rsid w:val="005C3C6F"/>
    <w:rsid w:val="005C4A2A"/>
    <w:rsid w:val="005C54B8"/>
    <w:rsid w:val="005C592C"/>
    <w:rsid w:val="005C79E1"/>
    <w:rsid w:val="005D0836"/>
    <w:rsid w:val="005D3029"/>
    <w:rsid w:val="005D3510"/>
    <w:rsid w:val="005D4721"/>
    <w:rsid w:val="005D54C8"/>
    <w:rsid w:val="005D57BB"/>
    <w:rsid w:val="005D5C7C"/>
    <w:rsid w:val="005D6DD9"/>
    <w:rsid w:val="005E018A"/>
    <w:rsid w:val="005E0C1F"/>
    <w:rsid w:val="005E0DFF"/>
    <w:rsid w:val="005E3136"/>
    <w:rsid w:val="005E3661"/>
    <w:rsid w:val="005E40EA"/>
    <w:rsid w:val="005E47A5"/>
    <w:rsid w:val="005E571A"/>
    <w:rsid w:val="005E66B2"/>
    <w:rsid w:val="005E7258"/>
    <w:rsid w:val="005F138F"/>
    <w:rsid w:val="005F1614"/>
    <w:rsid w:val="005F2522"/>
    <w:rsid w:val="005F406D"/>
    <w:rsid w:val="005F518C"/>
    <w:rsid w:val="005F5773"/>
    <w:rsid w:val="005F59E7"/>
    <w:rsid w:val="005F6B62"/>
    <w:rsid w:val="005F7094"/>
    <w:rsid w:val="005F72DD"/>
    <w:rsid w:val="00600831"/>
    <w:rsid w:val="006011D8"/>
    <w:rsid w:val="00602DA4"/>
    <w:rsid w:val="00603718"/>
    <w:rsid w:val="00603D4C"/>
    <w:rsid w:val="00603DE6"/>
    <w:rsid w:val="00605862"/>
    <w:rsid w:val="00606CC0"/>
    <w:rsid w:val="00606E71"/>
    <w:rsid w:val="00612EED"/>
    <w:rsid w:val="00612F85"/>
    <w:rsid w:val="00613098"/>
    <w:rsid w:val="0061448C"/>
    <w:rsid w:val="0061452F"/>
    <w:rsid w:val="00615A3F"/>
    <w:rsid w:val="0061655B"/>
    <w:rsid w:val="00617541"/>
    <w:rsid w:val="00620892"/>
    <w:rsid w:val="0062097C"/>
    <w:rsid w:val="006212A7"/>
    <w:rsid w:val="00621B95"/>
    <w:rsid w:val="00621ED2"/>
    <w:rsid w:val="00623F2E"/>
    <w:rsid w:val="0062482E"/>
    <w:rsid w:val="0062579B"/>
    <w:rsid w:val="00625BDF"/>
    <w:rsid w:val="006270BA"/>
    <w:rsid w:val="0062720B"/>
    <w:rsid w:val="00630909"/>
    <w:rsid w:val="006311CC"/>
    <w:rsid w:val="00633AB1"/>
    <w:rsid w:val="00633B39"/>
    <w:rsid w:val="00633F0A"/>
    <w:rsid w:val="006347CA"/>
    <w:rsid w:val="006350C0"/>
    <w:rsid w:val="0063663B"/>
    <w:rsid w:val="00636F14"/>
    <w:rsid w:val="0063797E"/>
    <w:rsid w:val="0064060B"/>
    <w:rsid w:val="006417A9"/>
    <w:rsid w:val="00641936"/>
    <w:rsid w:val="00641A4D"/>
    <w:rsid w:val="00641E1E"/>
    <w:rsid w:val="006429E4"/>
    <w:rsid w:val="00644528"/>
    <w:rsid w:val="00644D1F"/>
    <w:rsid w:val="00645886"/>
    <w:rsid w:val="00646490"/>
    <w:rsid w:val="006466FD"/>
    <w:rsid w:val="00646BDA"/>
    <w:rsid w:val="00646EB7"/>
    <w:rsid w:val="0065057E"/>
    <w:rsid w:val="006516B6"/>
    <w:rsid w:val="0065222B"/>
    <w:rsid w:val="00652CE5"/>
    <w:rsid w:val="00655142"/>
    <w:rsid w:val="00655D8A"/>
    <w:rsid w:val="00656372"/>
    <w:rsid w:val="0065640B"/>
    <w:rsid w:val="0066240C"/>
    <w:rsid w:val="00662F8D"/>
    <w:rsid w:val="00663C67"/>
    <w:rsid w:val="00663D26"/>
    <w:rsid w:val="00663E8B"/>
    <w:rsid w:val="00664C2D"/>
    <w:rsid w:val="00664CC4"/>
    <w:rsid w:val="00665661"/>
    <w:rsid w:val="00665FA5"/>
    <w:rsid w:val="00666248"/>
    <w:rsid w:val="00667DEE"/>
    <w:rsid w:val="00667F55"/>
    <w:rsid w:val="006715C3"/>
    <w:rsid w:val="00672072"/>
    <w:rsid w:val="00672B09"/>
    <w:rsid w:val="00674561"/>
    <w:rsid w:val="00674705"/>
    <w:rsid w:val="00674919"/>
    <w:rsid w:val="00675080"/>
    <w:rsid w:val="00675FAF"/>
    <w:rsid w:val="00675FE5"/>
    <w:rsid w:val="00677C18"/>
    <w:rsid w:val="00680443"/>
    <w:rsid w:val="00681589"/>
    <w:rsid w:val="006825C2"/>
    <w:rsid w:val="00682B7A"/>
    <w:rsid w:val="006830EF"/>
    <w:rsid w:val="00683277"/>
    <w:rsid w:val="00684816"/>
    <w:rsid w:val="00685056"/>
    <w:rsid w:val="006853CB"/>
    <w:rsid w:val="006872F3"/>
    <w:rsid w:val="00687DA6"/>
    <w:rsid w:val="006902CC"/>
    <w:rsid w:val="006920C8"/>
    <w:rsid w:val="0069316D"/>
    <w:rsid w:val="0069577F"/>
    <w:rsid w:val="00695F0B"/>
    <w:rsid w:val="0069641D"/>
    <w:rsid w:val="00696E0A"/>
    <w:rsid w:val="006A05EA"/>
    <w:rsid w:val="006A213A"/>
    <w:rsid w:val="006A30B5"/>
    <w:rsid w:val="006A3629"/>
    <w:rsid w:val="006A3A8E"/>
    <w:rsid w:val="006A5274"/>
    <w:rsid w:val="006A578D"/>
    <w:rsid w:val="006A6986"/>
    <w:rsid w:val="006A7A40"/>
    <w:rsid w:val="006A7B96"/>
    <w:rsid w:val="006B1011"/>
    <w:rsid w:val="006B1201"/>
    <w:rsid w:val="006B15CD"/>
    <w:rsid w:val="006B1CDA"/>
    <w:rsid w:val="006B3A48"/>
    <w:rsid w:val="006B48A4"/>
    <w:rsid w:val="006B493C"/>
    <w:rsid w:val="006B4AA8"/>
    <w:rsid w:val="006B4AC4"/>
    <w:rsid w:val="006B72DF"/>
    <w:rsid w:val="006B7379"/>
    <w:rsid w:val="006B7A54"/>
    <w:rsid w:val="006C02D1"/>
    <w:rsid w:val="006C0E97"/>
    <w:rsid w:val="006C2AC0"/>
    <w:rsid w:val="006C3313"/>
    <w:rsid w:val="006C39AC"/>
    <w:rsid w:val="006C6A2F"/>
    <w:rsid w:val="006D0421"/>
    <w:rsid w:val="006D0E4A"/>
    <w:rsid w:val="006D128D"/>
    <w:rsid w:val="006D1CED"/>
    <w:rsid w:val="006D267E"/>
    <w:rsid w:val="006D2DAE"/>
    <w:rsid w:val="006D3F7C"/>
    <w:rsid w:val="006D4689"/>
    <w:rsid w:val="006D487E"/>
    <w:rsid w:val="006D5AA2"/>
    <w:rsid w:val="006D622D"/>
    <w:rsid w:val="006D7278"/>
    <w:rsid w:val="006D7939"/>
    <w:rsid w:val="006E3921"/>
    <w:rsid w:val="006E7613"/>
    <w:rsid w:val="006F1486"/>
    <w:rsid w:val="006F1711"/>
    <w:rsid w:val="006F4C1D"/>
    <w:rsid w:val="006F7FFC"/>
    <w:rsid w:val="00700E78"/>
    <w:rsid w:val="007011C7"/>
    <w:rsid w:val="00701E0D"/>
    <w:rsid w:val="00702C4E"/>
    <w:rsid w:val="00703B8D"/>
    <w:rsid w:val="00704359"/>
    <w:rsid w:val="007046C2"/>
    <w:rsid w:val="0070739D"/>
    <w:rsid w:val="0070770C"/>
    <w:rsid w:val="00707E24"/>
    <w:rsid w:val="007109D4"/>
    <w:rsid w:val="00710B5A"/>
    <w:rsid w:val="00712497"/>
    <w:rsid w:val="007138BF"/>
    <w:rsid w:val="007138EB"/>
    <w:rsid w:val="00714314"/>
    <w:rsid w:val="007152E3"/>
    <w:rsid w:val="00724992"/>
    <w:rsid w:val="0072517C"/>
    <w:rsid w:val="0072546E"/>
    <w:rsid w:val="007264AE"/>
    <w:rsid w:val="00727978"/>
    <w:rsid w:val="00727C58"/>
    <w:rsid w:val="00732F3B"/>
    <w:rsid w:val="007331B3"/>
    <w:rsid w:val="00735437"/>
    <w:rsid w:val="00735469"/>
    <w:rsid w:val="00737674"/>
    <w:rsid w:val="007403C5"/>
    <w:rsid w:val="00740773"/>
    <w:rsid w:val="007415A7"/>
    <w:rsid w:val="00741A63"/>
    <w:rsid w:val="00741D9F"/>
    <w:rsid w:val="0074206E"/>
    <w:rsid w:val="007428E3"/>
    <w:rsid w:val="00743775"/>
    <w:rsid w:val="007438F3"/>
    <w:rsid w:val="0074395D"/>
    <w:rsid w:val="00743D2D"/>
    <w:rsid w:val="00744B7A"/>
    <w:rsid w:val="007450B9"/>
    <w:rsid w:val="0074536F"/>
    <w:rsid w:val="00745AAC"/>
    <w:rsid w:val="00746283"/>
    <w:rsid w:val="00746E28"/>
    <w:rsid w:val="00747549"/>
    <w:rsid w:val="00750470"/>
    <w:rsid w:val="00752F35"/>
    <w:rsid w:val="007536A5"/>
    <w:rsid w:val="00755083"/>
    <w:rsid w:val="0075594B"/>
    <w:rsid w:val="007607D8"/>
    <w:rsid w:val="007609B6"/>
    <w:rsid w:val="00761B24"/>
    <w:rsid w:val="0076260A"/>
    <w:rsid w:val="00762E02"/>
    <w:rsid w:val="0076328D"/>
    <w:rsid w:val="00765AC0"/>
    <w:rsid w:val="007674BB"/>
    <w:rsid w:val="007679BE"/>
    <w:rsid w:val="007712FF"/>
    <w:rsid w:val="0077141C"/>
    <w:rsid w:val="00771EED"/>
    <w:rsid w:val="00774C3B"/>
    <w:rsid w:val="00776D7E"/>
    <w:rsid w:val="00777681"/>
    <w:rsid w:val="00780B51"/>
    <w:rsid w:val="00781EB8"/>
    <w:rsid w:val="007823A4"/>
    <w:rsid w:val="00782FB3"/>
    <w:rsid w:val="00783525"/>
    <w:rsid w:val="00783DE3"/>
    <w:rsid w:val="007841F7"/>
    <w:rsid w:val="00784F79"/>
    <w:rsid w:val="007858BA"/>
    <w:rsid w:val="007863A3"/>
    <w:rsid w:val="00787181"/>
    <w:rsid w:val="00787694"/>
    <w:rsid w:val="00787CE4"/>
    <w:rsid w:val="0079065D"/>
    <w:rsid w:val="00793BB4"/>
    <w:rsid w:val="00793DF0"/>
    <w:rsid w:val="00793EE7"/>
    <w:rsid w:val="00797809"/>
    <w:rsid w:val="007979CF"/>
    <w:rsid w:val="007A3D4A"/>
    <w:rsid w:val="007A3FEF"/>
    <w:rsid w:val="007A453F"/>
    <w:rsid w:val="007A46F5"/>
    <w:rsid w:val="007A4B77"/>
    <w:rsid w:val="007A692C"/>
    <w:rsid w:val="007A721F"/>
    <w:rsid w:val="007B0DF7"/>
    <w:rsid w:val="007B10E4"/>
    <w:rsid w:val="007B239E"/>
    <w:rsid w:val="007B4BBC"/>
    <w:rsid w:val="007B568C"/>
    <w:rsid w:val="007B5BF4"/>
    <w:rsid w:val="007B678C"/>
    <w:rsid w:val="007C0065"/>
    <w:rsid w:val="007C0163"/>
    <w:rsid w:val="007C05B5"/>
    <w:rsid w:val="007C132C"/>
    <w:rsid w:val="007C16BA"/>
    <w:rsid w:val="007C1E14"/>
    <w:rsid w:val="007C5449"/>
    <w:rsid w:val="007C6FBD"/>
    <w:rsid w:val="007C7090"/>
    <w:rsid w:val="007D03EC"/>
    <w:rsid w:val="007D0B4D"/>
    <w:rsid w:val="007D2DEB"/>
    <w:rsid w:val="007D3944"/>
    <w:rsid w:val="007D518D"/>
    <w:rsid w:val="007D5BCA"/>
    <w:rsid w:val="007D7107"/>
    <w:rsid w:val="007E3A0E"/>
    <w:rsid w:val="007E71A0"/>
    <w:rsid w:val="007E74D8"/>
    <w:rsid w:val="007F014D"/>
    <w:rsid w:val="007F0915"/>
    <w:rsid w:val="007F14B8"/>
    <w:rsid w:val="007F17FB"/>
    <w:rsid w:val="007F2A12"/>
    <w:rsid w:val="007F395B"/>
    <w:rsid w:val="007F3C45"/>
    <w:rsid w:val="007F5A0A"/>
    <w:rsid w:val="007F5C04"/>
    <w:rsid w:val="007F612A"/>
    <w:rsid w:val="007F6F0A"/>
    <w:rsid w:val="00800158"/>
    <w:rsid w:val="00801BA9"/>
    <w:rsid w:val="00803005"/>
    <w:rsid w:val="00804D12"/>
    <w:rsid w:val="00805035"/>
    <w:rsid w:val="008053BC"/>
    <w:rsid w:val="0080565B"/>
    <w:rsid w:val="008061A9"/>
    <w:rsid w:val="00807BF6"/>
    <w:rsid w:val="0081292C"/>
    <w:rsid w:val="00812D6B"/>
    <w:rsid w:val="00813915"/>
    <w:rsid w:val="00813BC3"/>
    <w:rsid w:val="00814189"/>
    <w:rsid w:val="0081472C"/>
    <w:rsid w:val="008153CF"/>
    <w:rsid w:val="00815742"/>
    <w:rsid w:val="008162DA"/>
    <w:rsid w:val="00816A59"/>
    <w:rsid w:val="00816C7F"/>
    <w:rsid w:val="008171B7"/>
    <w:rsid w:val="00820A9C"/>
    <w:rsid w:val="008215CD"/>
    <w:rsid w:val="00823E6D"/>
    <w:rsid w:val="008245ED"/>
    <w:rsid w:val="00826EF3"/>
    <w:rsid w:val="00830650"/>
    <w:rsid w:val="0083069A"/>
    <w:rsid w:val="00832BB2"/>
    <w:rsid w:val="00833058"/>
    <w:rsid w:val="00833E29"/>
    <w:rsid w:val="00835B32"/>
    <w:rsid w:val="00835D05"/>
    <w:rsid w:val="00836EB5"/>
    <w:rsid w:val="008409FC"/>
    <w:rsid w:val="00841B28"/>
    <w:rsid w:val="0084267E"/>
    <w:rsid w:val="00842E80"/>
    <w:rsid w:val="0084465B"/>
    <w:rsid w:val="0084598D"/>
    <w:rsid w:val="008504A2"/>
    <w:rsid w:val="00850DA9"/>
    <w:rsid w:val="00851BC0"/>
    <w:rsid w:val="00853DB1"/>
    <w:rsid w:val="0085577E"/>
    <w:rsid w:val="008578F0"/>
    <w:rsid w:val="00857E73"/>
    <w:rsid w:val="008600D6"/>
    <w:rsid w:val="00862C16"/>
    <w:rsid w:val="0086714E"/>
    <w:rsid w:val="00870AF0"/>
    <w:rsid w:val="00871245"/>
    <w:rsid w:val="0087266E"/>
    <w:rsid w:val="00872B76"/>
    <w:rsid w:val="00872F58"/>
    <w:rsid w:val="0087319D"/>
    <w:rsid w:val="00874787"/>
    <w:rsid w:val="00875C51"/>
    <w:rsid w:val="00875DC1"/>
    <w:rsid w:val="00877065"/>
    <w:rsid w:val="00877C46"/>
    <w:rsid w:val="0088101C"/>
    <w:rsid w:val="0088117A"/>
    <w:rsid w:val="0088250D"/>
    <w:rsid w:val="00882A72"/>
    <w:rsid w:val="008832F7"/>
    <w:rsid w:val="0088441E"/>
    <w:rsid w:val="0088508A"/>
    <w:rsid w:val="008875C6"/>
    <w:rsid w:val="00887C4E"/>
    <w:rsid w:val="0089106A"/>
    <w:rsid w:val="0089312D"/>
    <w:rsid w:val="00894EFA"/>
    <w:rsid w:val="0089780C"/>
    <w:rsid w:val="00897E18"/>
    <w:rsid w:val="008A08CD"/>
    <w:rsid w:val="008A273A"/>
    <w:rsid w:val="008A2906"/>
    <w:rsid w:val="008A2BFF"/>
    <w:rsid w:val="008A3DAB"/>
    <w:rsid w:val="008A6675"/>
    <w:rsid w:val="008A6B4A"/>
    <w:rsid w:val="008A7CDC"/>
    <w:rsid w:val="008B0771"/>
    <w:rsid w:val="008B08AC"/>
    <w:rsid w:val="008B13AA"/>
    <w:rsid w:val="008B3765"/>
    <w:rsid w:val="008B41AD"/>
    <w:rsid w:val="008B5E7D"/>
    <w:rsid w:val="008B659B"/>
    <w:rsid w:val="008B76F8"/>
    <w:rsid w:val="008C021B"/>
    <w:rsid w:val="008C0889"/>
    <w:rsid w:val="008C140A"/>
    <w:rsid w:val="008C16FA"/>
    <w:rsid w:val="008C1C94"/>
    <w:rsid w:val="008C2A0C"/>
    <w:rsid w:val="008C384B"/>
    <w:rsid w:val="008C437B"/>
    <w:rsid w:val="008C4DCD"/>
    <w:rsid w:val="008C50B6"/>
    <w:rsid w:val="008C6E42"/>
    <w:rsid w:val="008D078B"/>
    <w:rsid w:val="008D0ACE"/>
    <w:rsid w:val="008D0C79"/>
    <w:rsid w:val="008D50C6"/>
    <w:rsid w:val="008D53CD"/>
    <w:rsid w:val="008D6EA8"/>
    <w:rsid w:val="008D776F"/>
    <w:rsid w:val="008E0F28"/>
    <w:rsid w:val="008E1A7F"/>
    <w:rsid w:val="008E1F2F"/>
    <w:rsid w:val="008E2438"/>
    <w:rsid w:val="008E335C"/>
    <w:rsid w:val="008E49E2"/>
    <w:rsid w:val="008E4EBA"/>
    <w:rsid w:val="008E5077"/>
    <w:rsid w:val="008E63EB"/>
    <w:rsid w:val="008F1921"/>
    <w:rsid w:val="008F33B0"/>
    <w:rsid w:val="008F69E0"/>
    <w:rsid w:val="008F72DB"/>
    <w:rsid w:val="008F793D"/>
    <w:rsid w:val="008F79D8"/>
    <w:rsid w:val="00900222"/>
    <w:rsid w:val="00900996"/>
    <w:rsid w:val="00901DA9"/>
    <w:rsid w:val="00902622"/>
    <w:rsid w:val="00903161"/>
    <w:rsid w:val="00904630"/>
    <w:rsid w:val="00904C2D"/>
    <w:rsid w:val="009050D5"/>
    <w:rsid w:val="00906526"/>
    <w:rsid w:val="00907D0B"/>
    <w:rsid w:val="00911743"/>
    <w:rsid w:val="009117C8"/>
    <w:rsid w:val="009117E0"/>
    <w:rsid w:val="00911DED"/>
    <w:rsid w:val="00911E8A"/>
    <w:rsid w:val="00912A51"/>
    <w:rsid w:val="009148A0"/>
    <w:rsid w:val="009154E8"/>
    <w:rsid w:val="00916BA5"/>
    <w:rsid w:val="0092219E"/>
    <w:rsid w:val="0092268C"/>
    <w:rsid w:val="00922D32"/>
    <w:rsid w:val="009234F1"/>
    <w:rsid w:val="00924051"/>
    <w:rsid w:val="0092426E"/>
    <w:rsid w:val="00924D86"/>
    <w:rsid w:val="00925529"/>
    <w:rsid w:val="00926FD9"/>
    <w:rsid w:val="00927A7B"/>
    <w:rsid w:val="00927E7B"/>
    <w:rsid w:val="00930531"/>
    <w:rsid w:val="00930EFE"/>
    <w:rsid w:val="00932056"/>
    <w:rsid w:val="00932D2F"/>
    <w:rsid w:val="00934CCB"/>
    <w:rsid w:val="00934D7A"/>
    <w:rsid w:val="0094069C"/>
    <w:rsid w:val="00943959"/>
    <w:rsid w:val="00945D13"/>
    <w:rsid w:val="00945E00"/>
    <w:rsid w:val="00945EAB"/>
    <w:rsid w:val="0094679A"/>
    <w:rsid w:val="00947BDD"/>
    <w:rsid w:val="00947D0C"/>
    <w:rsid w:val="009526D8"/>
    <w:rsid w:val="00953FCE"/>
    <w:rsid w:val="00954549"/>
    <w:rsid w:val="00954EA4"/>
    <w:rsid w:val="009552D0"/>
    <w:rsid w:val="00955A6D"/>
    <w:rsid w:val="0095700A"/>
    <w:rsid w:val="0096022D"/>
    <w:rsid w:val="00960BEE"/>
    <w:rsid w:val="00960F93"/>
    <w:rsid w:val="0096289D"/>
    <w:rsid w:val="009650B2"/>
    <w:rsid w:val="009650DD"/>
    <w:rsid w:val="0096591A"/>
    <w:rsid w:val="00967DDB"/>
    <w:rsid w:val="00973035"/>
    <w:rsid w:val="00974027"/>
    <w:rsid w:val="00974F17"/>
    <w:rsid w:val="00974F2A"/>
    <w:rsid w:val="00975142"/>
    <w:rsid w:val="009753E5"/>
    <w:rsid w:val="00975499"/>
    <w:rsid w:val="0097795E"/>
    <w:rsid w:val="0098057A"/>
    <w:rsid w:val="0098062B"/>
    <w:rsid w:val="009808F0"/>
    <w:rsid w:val="009820CD"/>
    <w:rsid w:val="00982C43"/>
    <w:rsid w:val="00984979"/>
    <w:rsid w:val="009858B1"/>
    <w:rsid w:val="0098608E"/>
    <w:rsid w:val="009918E4"/>
    <w:rsid w:val="009921D6"/>
    <w:rsid w:val="00992461"/>
    <w:rsid w:val="0099594F"/>
    <w:rsid w:val="0099685D"/>
    <w:rsid w:val="00997F23"/>
    <w:rsid w:val="009A0744"/>
    <w:rsid w:val="009A0F5F"/>
    <w:rsid w:val="009A792D"/>
    <w:rsid w:val="009B0889"/>
    <w:rsid w:val="009B3010"/>
    <w:rsid w:val="009B4255"/>
    <w:rsid w:val="009B458B"/>
    <w:rsid w:val="009B47FC"/>
    <w:rsid w:val="009B5F6E"/>
    <w:rsid w:val="009B6E91"/>
    <w:rsid w:val="009B7B16"/>
    <w:rsid w:val="009C0B6C"/>
    <w:rsid w:val="009C1D49"/>
    <w:rsid w:val="009C3261"/>
    <w:rsid w:val="009C5F5E"/>
    <w:rsid w:val="009C6965"/>
    <w:rsid w:val="009C7E6E"/>
    <w:rsid w:val="009D07ED"/>
    <w:rsid w:val="009D19B9"/>
    <w:rsid w:val="009D2181"/>
    <w:rsid w:val="009D4502"/>
    <w:rsid w:val="009D4E04"/>
    <w:rsid w:val="009D4E96"/>
    <w:rsid w:val="009D58E6"/>
    <w:rsid w:val="009E007B"/>
    <w:rsid w:val="009E13AE"/>
    <w:rsid w:val="009E3080"/>
    <w:rsid w:val="009E3CB6"/>
    <w:rsid w:val="009E5F45"/>
    <w:rsid w:val="009E69E2"/>
    <w:rsid w:val="009E6BBC"/>
    <w:rsid w:val="009F0675"/>
    <w:rsid w:val="009F166A"/>
    <w:rsid w:val="009F179A"/>
    <w:rsid w:val="009F1BD7"/>
    <w:rsid w:val="009F2430"/>
    <w:rsid w:val="009F45FE"/>
    <w:rsid w:val="009F4C81"/>
    <w:rsid w:val="009F7C02"/>
    <w:rsid w:val="009F7CBE"/>
    <w:rsid w:val="00A0056E"/>
    <w:rsid w:val="00A0191F"/>
    <w:rsid w:val="00A01C5A"/>
    <w:rsid w:val="00A0247E"/>
    <w:rsid w:val="00A03986"/>
    <w:rsid w:val="00A045BA"/>
    <w:rsid w:val="00A0488D"/>
    <w:rsid w:val="00A04DAD"/>
    <w:rsid w:val="00A0578F"/>
    <w:rsid w:val="00A0670E"/>
    <w:rsid w:val="00A079E8"/>
    <w:rsid w:val="00A07C5E"/>
    <w:rsid w:val="00A102C9"/>
    <w:rsid w:val="00A11686"/>
    <w:rsid w:val="00A12004"/>
    <w:rsid w:val="00A12918"/>
    <w:rsid w:val="00A1293B"/>
    <w:rsid w:val="00A129A7"/>
    <w:rsid w:val="00A15140"/>
    <w:rsid w:val="00A15AC0"/>
    <w:rsid w:val="00A16380"/>
    <w:rsid w:val="00A16FAE"/>
    <w:rsid w:val="00A22415"/>
    <w:rsid w:val="00A2382A"/>
    <w:rsid w:val="00A24671"/>
    <w:rsid w:val="00A24D80"/>
    <w:rsid w:val="00A24DE1"/>
    <w:rsid w:val="00A24FE5"/>
    <w:rsid w:val="00A25F45"/>
    <w:rsid w:val="00A266AD"/>
    <w:rsid w:val="00A30192"/>
    <w:rsid w:val="00A31546"/>
    <w:rsid w:val="00A3160D"/>
    <w:rsid w:val="00A319A3"/>
    <w:rsid w:val="00A3213D"/>
    <w:rsid w:val="00A325BA"/>
    <w:rsid w:val="00A327BE"/>
    <w:rsid w:val="00A32EDF"/>
    <w:rsid w:val="00A34D1C"/>
    <w:rsid w:val="00A35E97"/>
    <w:rsid w:val="00A36DEE"/>
    <w:rsid w:val="00A37508"/>
    <w:rsid w:val="00A41739"/>
    <w:rsid w:val="00A43886"/>
    <w:rsid w:val="00A43EB4"/>
    <w:rsid w:val="00A456DF"/>
    <w:rsid w:val="00A47433"/>
    <w:rsid w:val="00A4751C"/>
    <w:rsid w:val="00A47BAA"/>
    <w:rsid w:val="00A50364"/>
    <w:rsid w:val="00A50468"/>
    <w:rsid w:val="00A50710"/>
    <w:rsid w:val="00A51B00"/>
    <w:rsid w:val="00A528C7"/>
    <w:rsid w:val="00A5394E"/>
    <w:rsid w:val="00A5477B"/>
    <w:rsid w:val="00A548FE"/>
    <w:rsid w:val="00A54B12"/>
    <w:rsid w:val="00A54BFE"/>
    <w:rsid w:val="00A55689"/>
    <w:rsid w:val="00A55722"/>
    <w:rsid w:val="00A557F8"/>
    <w:rsid w:val="00A55C87"/>
    <w:rsid w:val="00A5639F"/>
    <w:rsid w:val="00A56577"/>
    <w:rsid w:val="00A60112"/>
    <w:rsid w:val="00A60B86"/>
    <w:rsid w:val="00A6154D"/>
    <w:rsid w:val="00A621AE"/>
    <w:rsid w:val="00A6264F"/>
    <w:rsid w:val="00A63407"/>
    <w:rsid w:val="00A6391B"/>
    <w:rsid w:val="00A6454F"/>
    <w:rsid w:val="00A64B16"/>
    <w:rsid w:val="00A64B86"/>
    <w:rsid w:val="00A6532F"/>
    <w:rsid w:val="00A65AF6"/>
    <w:rsid w:val="00A65B14"/>
    <w:rsid w:val="00A67A54"/>
    <w:rsid w:val="00A71271"/>
    <w:rsid w:val="00A727F7"/>
    <w:rsid w:val="00A74749"/>
    <w:rsid w:val="00A74808"/>
    <w:rsid w:val="00A74C22"/>
    <w:rsid w:val="00A75526"/>
    <w:rsid w:val="00A77FBE"/>
    <w:rsid w:val="00A80D85"/>
    <w:rsid w:val="00A81945"/>
    <w:rsid w:val="00A838A6"/>
    <w:rsid w:val="00A859A4"/>
    <w:rsid w:val="00A861A3"/>
    <w:rsid w:val="00A8649C"/>
    <w:rsid w:val="00A866D9"/>
    <w:rsid w:val="00A87E35"/>
    <w:rsid w:val="00A87EBA"/>
    <w:rsid w:val="00A91E49"/>
    <w:rsid w:val="00A9291A"/>
    <w:rsid w:val="00A92E1F"/>
    <w:rsid w:val="00A9396C"/>
    <w:rsid w:val="00A942D0"/>
    <w:rsid w:val="00A948EA"/>
    <w:rsid w:val="00A97EA1"/>
    <w:rsid w:val="00AA1378"/>
    <w:rsid w:val="00AA18A2"/>
    <w:rsid w:val="00AA20DE"/>
    <w:rsid w:val="00AA2380"/>
    <w:rsid w:val="00AA316C"/>
    <w:rsid w:val="00AA32CE"/>
    <w:rsid w:val="00AA3681"/>
    <w:rsid w:val="00AA3764"/>
    <w:rsid w:val="00AA5834"/>
    <w:rsid w:val="00AA5B33"/>
    <w:rsid w:val="00AA6981"/>
    <w:rsid w:val="00AA6E02"/>
    <w:rsid w:val="00AB0496"/>
    <w:rsid w:val="00AB05AD"/>
    <w:rsid w:val="00AB1D80"/>
    <w:rsid w:val="00AB2499"/>
    <w:rsid w:val="00AB28BB"/>
    <w:rsid w:val="00AB2C2E"/>
    <w:rsid w:val="00AB3B09"/>
    <w:rsid w:val="00AB3BF0"/>
    <w:rsid w:val="00AB42AE"/>
    <w:rsid w:val="00AB67AD"/>
    <w:rsid w:val="00AC014B"/>
    <w:rsid w:val="00AC0556"/>
    <w:rsid w:val="00AC0605"/>
    <w:rsid w:val="00AC14A2"/>
    <w:rsid w:val="00AC2BCA"/>
    <w:rsid w:val="00AC3161"/>
    <w:rsid w:val="00AC3206"/>
    <w:rsid w:val="00AC350E"/>
    <w:rsid w:val="00AC59AC"/>
    <w:rsid w:val="00AC5DEB"/>
    <w:rsid w:val="00AC5EB7"/>
    <w:rsid w:val="00AD003E"/>
    <w:rsid w:val="00AD0594"/>
    <w:rsid w:val="00AD154B"/>
    <w:rsid w:val="00AD5120"/>
    <w:rsid w:val="00AD6F94"/>
    <w:rsid w:val="00AD7D39"/>
    <w:rsid w:val="00AE01CE"/>
    <w:rsid w:val="00AE0531"/>
    <w:rsid w:val="00AE19E6"/>
    <w:rsid w:val="00AE1F08"/>
    <w:rsid w:val="00AE2093"/>
    <w:rsid w:val="00AE2A16"/>
    <w:rsid w:val="00AE358F"/>
    <w:rsid w:val="00AE3F4F"/>
    <w:rsid w:val="00AE54CB"/>
    <w:rsid w:val="00AE638A"/>
    <w:rsid w:val="00AE641B"/>
    <w:rsid w:val="00AE679D"/>
    <w:rsid w:val="00AE6F95"/>
    <w:rsid w:val="00AF1061"/>
    <w:rsid w:val="00AF2AD4"/>
    <w:rsid w:val="00AF46BB"/>
    <w:rsid w:val="00AF74D7"/>
    <w:rsid w:val="00B00DEC"/>
    <w:rsid w:val="00B01223"/>
    <w:rsid w:val="00B016C8"/>
    <w:rsid w:val="00B02AEA"/>
    <w:rsid w:val="00B04152"/>
    <w:rsid w:val="00B04816"/>
    <w:rsid w:val="00B06123"/>
    <w:rsid w:val="00B06297"/>
    <w:rsid w:val="00B07B38"/>
    <w:rsid w:val="00B07B7C"/>
    <w:rsid w:val="00B10806"/>
    <w:rsid w:val="00B11720"/>
    <w:rsid w:val="00B12366"/>
    <w:rsid w:val="00B141D9"/>
    <w:rsid w:val="00B1449D"/>
    <w:rsid w:val="00B14628"/>
    <w:rsid w:val="00B153A4"/>
    <w:rsid w:val="00B15A50"/>
    <w:rsid w:val="00B15E56"/>
    <w:rsid w:val="00B162F3"/>
    <w:rsid w:val="00B17819"/>
    <w:rsid w:val="00B17A9D"/>
    <w:rsid w:val="00B20E63"/>
    <w:rsid w:val="00B21FC3"/>
    <w:rsid w:val="00B2400D"/>
    <w:rsid w:val="00B263B8"/>
    <w:rsid w:val="00B27287"/>
    <w:rsid w:val="00B30BBD"/>
    <w:rsid w:val="00B30DD7"/>
    <w:rsid w:val="00B3192B"/>
    <w:rsid w:val="00B32640"/>
    <w:rsid w:val="00B336C1"/>
    <w:rsid w:val="00B34DDE"/>
    <w:rsid w:val="00B36762"/>
    <w:rsid w:val="00B370E3"/>
    <w:rsid w:val="00B40803"/>
    <w:rsid w:val="00B4365F"/>
    <w:rsid w:val="00B43C12"/>
    <w:rsid w:val="00B46F87"/>
    <w:rsid w:val="00B47479"/>
    <w:rsid w:val="00B47586"/>
    <w:rsid w:val="00B51F32"/>
    <w:rsid w:val="00B52268"/>
    <w:rsid w:val="00B52C3C"/>
    <w:rsid w:val="00B536C6"/>
    <w:rsid w:val="00B536E0"/>
    <w:rsid w:val="00B5391B"/>
    <w:rsid w:val="00B53D2B"/>
    <w:rsid w:val="00B53E4B"/>
    <w:rsid w:val="00B5620D"/>
    <w:rsid w:val="00B56EDF"/>
    <w:rsid w:val="00B600E5"/>
    <w:rsid w:val="00B60D08"/>
    <w:rsid w:val="00B63D6E"/>
    <w:rsid w:val="00B65659"/>
    <w:rsid w:val="00B66914"/>
    <w:rsid w:val="00B67D5F"/>
    <w:rsid w:val="00B67F31"/>
    <w:rsid w:val="00B80479"/>
    <w:rsid w:val="00B80CC9"/>
    <w:rsid w:val="00B80D55"/>
    <w:rsid w:val="00B8147A"/>
    <w:rsid w:val="00B84C6C"/>
    <w:rsid w:val="00B84CD2"/>
    <w:rsid w:val="00B855C9"/>
    <w:rsid w:val="00B8754B"/>
    <w:rsid w:val="00B876FC"/>
    <w:rsid w:val="00B87E62"/>
    <w:rsid w:val="00B87FCF"/>
    <w:rsid w:val="00B91EF9"/>
    <w:rsid w:val="00B927A3"/>
    <w:rsid w:val="00B92FCD"/>
    <w:rsid w:val="00B945B2"/>
    <w:rsid w:val="00B94693"/>
    <w:rsid w:val="00B94713"/>
    <w:rsid w:val="00B94827"/>
    <w:rsid w:val="00B950ED"/>
    <w:rsid w:val="00B97D07"/>
    <w:rsid w:val="00B97F27"/>
    <w:rsid w:val="00BA08FC"/>
    <w:rsid w:val="00BA2AB8"/>
    <w:rsid w:val="00BA3558"/>
    <w:rsid w:val="00BA47E6"/>
    <w:rsid w:val="00BA5CE0"/>
    <w:rsid w:val="00BA618A"/>
    <w:rsid w:val="00BB1E6D"/>
    <w:rsid w:val="00BB3712"/>
    <w:rsid w:val="00BB5CAD"/>
    <w:rsid w:val="00BB638D"/>
    <w:rsid w:val="00BB71D3"/>
    <w:rsid w:val="00BC05D1"/>
    <w:rsid w:val="00BC123B"/>
    <w:rsid w:val="00BC13F1"/>
    <w:rsid w:val="00BC1A38"/>
    <w:rsid w:val="00BC21C4"/>
    <w:rsid w:val="00BC26D4"/>
    <w:rsid w:val="00BC2BA6"/>
    <w:rsid w:val="00BC2BE4"/>
    <w:rsid w:val="00BC454C"/>
    <w:rsid w:val="00BC4B6C"/>
    <w:rsid w:val="00BC68BE"/>
    <w:rsid w:val="00BD0B56"/>
    <w:rsid w:val="00BD23E6"/>
    <w:rsid w:val="00BD2879"/>
    <w:rsid w:val="00BD2BDD"/>
    <w:rsid w:val="00BD2E08"/>
    <w:rsid w:val="00BD363B"/>
    <w:rsid w:val="00BD3B7C"/>
    <w:rsid w:val="00BD409E"/>
    <w:rsid w:val="00BD638D"/>
    <w:rsid w:val="00BD6E3C"/>
    <w:rsid w:val="00BD7BD3"/>
    <w:rsid w:val="00BE04E8"/>
    <w:rsid w:val="00BE08E4"/>
    <w:rsid w:val="00BE1ED4"/>
    <w:rsid w:val="00BE2C98"/>
    <w:rsid w:val="00BE2D7E"/>
    <w:rsid w:val="00BE3BE0"/>
    <w:rsid w:val="00BE5338"/>
    <w:rsid w:val="00BE54E7"/>
    <w:rsid w:val="00BE6285"/>
    <w:rsid w:val="00BE683B"/>
    <w:rsid w:val="00BE70CF"/>
    <w:rsid w:val="00BF0338"/>
    <w:rsid w:val="00BF035B"/>
    <w:rsid w:val="00BF096C"/>
    <w:rsid w:val="00BF21D6"/>
    <w:rsid w:val="00BF2262"/>
    <w:rsid w:val="00BF25EB"/>
    <w:rsid w:val="00BF30B7"/>
    <w:rsid w:val="00BF32D2"/>
    <w:rsid w:val="00BF42AA"/>
    <w:rsid w:val="00BF5A32"/>
    <w:rsid w:val="00BF5A55"/>
    <w:rsid w:val="00BF65E1"/>
    <w:rsid w:val="00C00640"/>
    <w:rsid w:val="00C00EB9"/>
    <w:rsid w:val="00C01CA8"/>
    <w:rsid w:val="00C022D4"/>
    <w:rsid w:val="00C030B5"/>
    <w:rsid w:val="00C04471"/>
    <w:rsid w:val="00C053DF"/>
    <w:rsid w:val="00C0787D"/>
    <w:rsid w:val="00C11831"/>
    <w:rsid w:val="00C12EC8"/>
    <w:rsid w:val="00C1303D"/>
    <w:rsid w:val="00C14222"/>
    <w:rsid w:val="00C15A22"/>
    <w:rsid w:val="00C1719E"/>
    <w:rsid w:val="00C17514"/>
    <w:rsid w:val="00C20BC9"/>
    <w:rsid w:val="00C21B51"/>
    <w:rsid w:val="00C222CC"/>
    <w:rsid w:val="00C22835"/>
    <w:rsid w:val="00C2358F"/>
    <w:rsid w:val="00C241D9"/>
    <w:rsid w:val="00C24205"/>
    <w:rsid w:val="00C24914"/>
    <w:rsid w:val="00C24A85"/>
    <w:rsid w:val="00C25672"/>
    <w:rsid w:val="00C25DE9"/>
    <w:rsid w:val="00C26736"/>
    <w:rsid w:val="00C27736"/>
    <w:rsid w:val="00C27A37"/>
    <w:rsid w:val="00C27B1E"/>
    <w:rsid w:val="00C30F40"/>
    <w:rsid w:val="00C31654"/>
    <w:rsid w:val="00C32C88"/>
    <w:rsid w:val="00C33300"/>
    <w:rsid w:val="00C339CD"/>
    <w:rsid w:val="00C35909"/>
    <w:rsid w:val="00C35957"/>
    <w:rsid w:val="00C36D66"/>
    <w:rsid w:val="00C40290"/>
    <w:rsid w:val="00C40FF0"/>
    <w:rsid w:val="00C42BFD"/>
    <w:rsid w:val="00C456FC"/>
    <w:rsid w:val="00C45B61"/>
    <w:rsid w:val="00C4608B"/>
    <w:rsid w:val="00C501D6"/>
    <w:rsid w:val="00C51D6B"/>
    <w:rsid w:val="00C52093"/>
    <w:rsid w:val="00C52788"/>
    <w:rsid w:val="00C529EB"/>
    <w:rsid w:val="00C52EC3"/>
    <w:rsid w:val="00C532F4"/>
    <w:rsid w:val="00C53811"/>
    <w:rsid w:val="00C5434C"/>
    <w:rsid w:val="00C546D0"/>
    <w:rsid w:val="00C55374"/>
    <w:rsid w:val="00C61499"/>
    <w:rsid w:val="00C6213D"/>
    <w:rsid w:val="00C624F8"/>
    <w:rsid w:val="00C64D1F"/>
    <w:rsid w:val="00C7012D"/>
    <w:rsid w:val="00C70588"/>
    <w:rsid w:val="00C71255"/>
    <w:rsid w:val="00C72DE5"/>
    <w:rsid w:val="00C7316C"/>
    <w:rsid w:val="00C73619"/>
    <w:rsid w:val="00C73A32"/>
    <w:rsid w:val="00C748FB"/>
    <w:rsid w:val="00C75886"/>
    <w:rsid w:val="00C76CD2"/>
    <w:rsid w:val="00C82B5E"/>
    <w:rsid w:val="00C82CAF"/>
    <w:rsid w:val="00C82E8A"/>
    <w:rsid w:val="00C85793"/>
    <w:rsid w:val="00C85FF5"/>
    <w:rsid w:val="00C86342"/>
    <w:rsid w:val="00C8743E"/>
    <w:rsid w:val="00C90272"/>
    <w:rsid w:val="00C90F6C"/>
    <w:rsid w:val="00C918B8"/>
    <w:rsid w:val="00C91E7F"/>
    <w:rsid w:val="00C94094"/>
    <w:rsid w:val="00C95C8C"/>
    <w:rsid w:val="00CA08D7"/>
    <w:rsid w:val="00CA0A47"/>
    <w:rsid w:val="00CA284F"/>
    <w:rsid w:val="00CA3190"/>
    <w:rsid w:val="00CA3272"/>
    <w:rsid w:val="00CA4054"/>
    <w:rsid w:val="00CA4201"/>
    <w:rsid w:val="00CA4CA3"/>
    <w:rsid w:val="00CA5735"/>
    <w:rsid w:val="00CA57CE"/>
    <w:rsid w:val="00CA6257"/>
    <w:rsid w:val="00CA6A75"/>
    <w:rsid w:val="00CB10EB"/>
    <w:rsid w:val="00CB4660"/>
    <w:rsid w:val="00CB6F1D"/>
    <w:rsid w:val="00CC2632"/>
    <w:rsid w:val="00CC312A"/>
    <w:rsid w:val="00CC3302"/>
    <w:rsid w:val="00CC7F3B"/>
    <w:rsid w:val="00CD2402"/>
    <w:rsid w:val="00CD27F5"/>
    <w:rsid w:val="00CD3CE1"/>
    <w:rsid w:val="00CD4601"/>
    <w:rsid w:val="00CD49E5"/>
    <w:rsid w:val="00CD4A8F"/>
    <w:rsid w:val="00CD53B1"/>
    <w:rsid w:val="00CD5FDA"/>
    <w:rsid w:val="00CD6C97"/>
    <w:rsid w:val="00CD74C5"/>
    <w:rsid w:val="00CD7625"/>
    <w:rsid w:val="00CE2611"/>
    <w:rsid w:val="00CE274E"/>
    <w:rsid w:val="00CE2BE6"/>
    <w:rsid w:val="00CE42EF"/>
    <w:rsid w:val="00CE62E5"/>
    <w:rsid w:val="00CE6B53"/>
    <w:rsid w:val="00CE7C5E"/>
    <w:rsid w:val="00CF00DE"/>
    <w:rsid w:val="00CF152C"/>
    <w:rsid w:val="00CF224B"/>
    <w:rsid w:val="00CF3840"/>
    <w:rsid w:val="00CF4F82"/>
    <w:rsid w:val="00CF5D73"/>
    <w:rsid w:val="00CF6787"/>
    <w:rsid w:val="00CF6821"/>
    <w:rsid w:val="00CF7AA2"/>
    <w:rsid w:val="00D00031"/>
    <w:rsid w:val="00D0182F"/>
    <w:rsid w:val="00D01AE4"/>
    <w:rsid w:val="00D021D9"/>
    <w:rsid w:val="00D028AE"/>
    <w:rsid w:val="00D02FA8"/>
    <w:rsid w:val="00D04077"/>
    <w:rsid w:val="00D04228"/>
    <w:rsid w:val="00D07423"/>
    <w:rsid w:val="00D102A1"/>
    <w:rsid w:val="00D11201"/>
    <w:rsid w:val="00D13180"/>
    <w:rsid w:val="00D13F57"/>
    <w:rsid w:val="00D14287"/>
    <w:rsid w:val="00D1480C"/>
    <w:rsid w:val="00D14EC6"/>
    <w:rsid w:val="00D17C9F"/>
    <w:rsid w:val="00D22827"/>
    <w:rsid w:val="00D22CF4"/>
    <w:rsid w:val="00D22D30"/>
    <w:rsid w:val="00D2387D"/>
    <w:rsid w:val="00D23CA3"/>
    <w:rsid w:val="00D26834"/>
    <w:rsid w:val="00D26A20"/>
    <w:rsid w:val="00D31203"/>
    <w:rsid w:val="00D3301F"/>
    <w:rsid w:val="00D34A75"/>
    <w:rsid w:val="00D34E9A"/>
    <w:rsid w:val="00D35514"/>
    <w:rsid w:val="00D3687E"/>
    <w:rsid w:val="00D405ED"/>
    <w:rsid w:val="00D40DCD"/>
    <w:rsid w:val="00D410AC"/>
    <w:rsid w:val="00D41AF7"/>
    <w:rsid w:val="00D42248"/>
    <w:rsid w:val="00D42A00"/>
    <w:rsid w:val="00D42F0E"/>
    <w:rsid w:val="00D4362A"/>
    <w:rsid w:val="00D45610"/>
    <w:rsid w:val="00D45A14"/>
    <w:rsid w:val="00D46290"/>
    <w:rsid w:val="00D470E9"/>
    <w:rsid w:val="00D47C38"/>
    <w:rsid w:val="00D47FBA"/>
    <w:rsid w:val="00D5172D"/>
    <w:rsid w:val="00D51DA7"/>
    <w:rsid w:val="00D5220B"/>
    <w:rsid w:val="00D537E5"/>
    <w:rsid w:val="00D539C0"/>
    <w:rsid w:val="00D54CD1"/>
    <w:rsid w:val="00D55553"/>
    <w:rsid w:val="00D56815"/>
    <w:rsid w:val="00D56BC3"/>
    <w:rsid w:val="00D56EAB"/>
    <w:rsid w:val="00D578DB"/>
    <w:rsid w:val="00D600D0"/>
    <w:rsid w:val="00D6039F"/>
    <w:rsid w:val="00D612B8"/>
    <w:rsid w:val="00D6136E"/>
    <w:rsid w:val="00D615AA"/>
    <w:rsid w:val="00D61E0D"/>
    <w:rsid w:val="00D624A6"/>
    <w:rsid w:val="00D65587"/>
    <w:rsid w:val="00D65E9E"/>
    <w:rsid w:val="00D66610"/>
    <w:rsid w:val="00D671C0"/>
    <w:rsid w:val="00D67414"/>
    <w:rsid w:val="00D67B89"/>
    <w:rsid w:val="00D71B48"/>
    <w:rsid w:val="00D73B66"/>
    <w:rsid w:val="00D76DC2"/>
    <w:rsid w:val="00D77160"/>
    <w:rsid w:val="00D77198"/>
    <w:rsid w:val="00D8037C"/>
    <w:rsid w:val="00D80AB8"/>
    <w:rsid w:val="00D80B44"/>
    <w:rsid w:val="00D8249C"/>
    <w:rsid w:val="00D83120"/>
    <w:rsid w:val="00D85891"/>
    <w:rsid w:val="00D85E77"/>
    <w:rsid w:val="00D869B8"/>
    <w:rsid w:val="00D87B3F"/>
    <w:rsid w:val="00D87F1B"/>
    <w:rsid w:val="00D90153"/>
    <w:rsid w:val="00D90220"/>
    <w:rsid w:val="00D91674"/>
    <w:rsid w:val="00D96FA0"/>
    <w:rsid w:val="00DA055D"/>
    <w:rsid w:val="00DA1847"/>
    <w:rsid w:val="00DA3B8D"/>
    <w:rsid w:val="00DA4688"/>
    <w:rsid w:val="00DA4B49"/>
    <w:rsid w:val="00DA508F"/>
    <w:rsid w:val="00DA67E3"/>
    <w:rsid w:val="00DA68CC"/>
    <w:rsid w:val="00DA7739"/>
    <w:rsid w:val="00DB12E6"/>
    <w:rsid w:val="00DB4745"/>
    <w:rsid w:val="00DC0516"/>
    <w:rsid w:val="00DC076A"/>
    <w:rsid w:val="00DC07A5"/>
    <w:rsid w:val="00DC087A"/>
    <w:rsid w:val="00DC16E8"/>
    <w:rsid w:val="00DC2190"/>
    <w:rsid w:val="00DC3B3B"/>
    <w:rsid w:val="00DC3B8A"/>
    <w:rsid w:val="00DC4A0A"/>
    <w:rsid w:val="00DC4DB1"/>
    <w:rsid w:val="00DC57F7"/>
    <w:rsid w:val="00DC662D"/>
    <w:rsid w:val="00DC6A7C"/>
    <w:rsid w:val="00DD012A"/>
    <w:rsid w:val="00DD2C55"/>
    <w:rsid w:val="00DD55F5"/>
    <w:rsid w:val="00DD7F63"/>
    <w:rsid w:val="00DE0C6A"/>
    <w:rsid w:val="00DE1AF8"/>
    <w:rsid w:val="00DE1DDF"/>
    <w:rsid w:val="00DE2B8D"/>
    <w:rsid w:val="00DE2D64"/>
    <w:rsid w:val="00DE3B92"/>
    <w:rsid w:val="00DE4671"/>
    <w:rsid w:val="00DE4B21"/>
    <w:rsid w:val="00DE5453"/>
    <w:rsid w:val="00DE7449"/>
    <w:rsid w:val="00DF21A0"/>
    <w:rsid w:val="00DF2321"/>
    <w:rsid w:val="00DF44E3"/>
    <w:rsid w:val="00DF7CBE"/>
    <w:rsid w:val="00E000EA"/>
    <w:rsid w:val="00E00170"/>
    <w:rsid w:val="00E00349"/>
    <w:rsid w:val="00E00E01"/>
    <w:rsid w:val="00E00EAF"/>
    <w:rsid w:val="00E01AB6"/>
    <w:rsid w:val="00E049DE"/>
    <w:rsid w:val="00E05FCA"/>
    <w:rsid w:val="00E0604E"/>
    <w:rsid w:val="00E10009"/>
    <w:rsid w:val="00E152B6"/>
    <w:rsid w:val="00E163D9"/>
    <w:rsid w:val="00E16E7F"/>
    <w:rsid w:val="00E20912"/>
    <w:rsid w:val="00E21167"/>
    <w:rsid w:val="00E23B43"/>
    <w:rsid w:val="00E24D1B"/>
    <w:rsid w:val="00E25994"/>
    <w:rsid w:val="00E25DB4"/>
    <w:rsid w:val="00E27A20"/>
    <w:rsid w:val="00E3231D"/>
    <w:rsid w:val="00E34BD2"/>
    <w:rsid w:val="00E3528B"/>
    <w:rsid w:val="00E3560F"/>
    <w:rsid w:val="00E359B7"/>
    <w:rsid w:val="00E35B1E"/>
    <w:rsid w:val="00E35B20"/>
    <w:rsid w:val="00E36C01"/>
    <w:rsid w:val="00E36F50"/>
    <w:rsid w:val="00E37B44"/>
    <w:rsid w:val="00E37CD5"/>
    <w:rsid w:val="00E401BB"/>
    <w:rsid w:val="00E4052A"/>
    <w:rsid w:val="00E4074A"/>
    <w:rsid w:val="00E40A3A"/>
    <w:rsid w:val="00E40CEC"/>
    <w:rsid w:val="00E41302"/>
    <w:rsid w:val="00E4391B"/>
    <w:rsid w:val="00E444D9"/>
    <w:rsid w:val="00E45A90"/>
    <w:rsid w:val="00E463C8"/>
    <w:rsid w:val="00E47111"/>
    <w:rsid w:val="00E475A6"/>
    <w:rsid w:val="00E51047"/>
    <w:rsid w:val="00E5212D"/>
    <w:rsid w:val="00E53F7E"/>
    <w:rsid w:val="00E54916"/>
    <w:rsid w:val="00E54A87"/>
    <w:rsid w:val="00E55D2F"/>
    <w:rsid w:val="00E574C0"/>
    <w:rsid w:val="00E57581"/>
    <w:rsid w:val="00E579E5"/>
    <w:rsid w:val="00E6237B"/>
    <w:rsid w:val="00E63630"/>
    <w:rsid w:val="00E6404A"/>
    <w:rsid w:val="00E65092"/>
    <w:rsid w:val="00E66961"/>
    <w:rsid w:val="00E67166"/>
    <w:rsid w:val="00E676DD"/>
    <w:rsid w:val="00E70A41"/>
    <w:rsid w:val="00E70F7D"/>
    <w:rsid w:val="00E71297"/>
    <w:rsid w:val="00E714A8"/>
    <w:rsid w:val="00E72047"/>
    <w:rsid w:val="00E72E97"/>
    <w:rsid w:val="00E74772"/>
    <w:rsid w:val="00E7603A"/>
    <w:rsid w:val="00E76A79"/>
    <w:rsid w:val="00E76C7D"/>
    <w:rsid w:val="00E805B1"/>
    <w:rsid w:val="00E814A8"/>
    <w:rsid w:val="00E81F7E"/>
    <w:rsid w:val="00E83EF9"/>
    <w:rsid w:val="00E84AF4"/>
    <w:rsid w:val="00E85775"/>
    <w:rsid w:val="00E861A0"/>
    <w:rsid w:val="00E86311"/>
    <w:rsid w:val="00E87A83"/>
    <w:rsid w:val="00E87E4F"/>
    <w:rsid w:val="00E90261"/>
    <w:rsid w:val="00E912C6"/>
    <w:rsid w:val="00E91F44"/>
    <w:rsid w:val="00E9201D"/>
    <w:rsid w:val="00E957C0"/>
    <w:rsid w:val="00E96062"/>
    <w:rsid w:val="00E97954"/>
    <w:rsid w:val="00EA0341"/>
    <w:rsid w:val="00EA0789"/>
    <w:rsid w:val="00EA1913"/>
    <w:rsid w:val="00EA2345"/>
    <w:rsid w:val="00EA3A5B"/>
    <w:rsid w:val="00EA413E"/>
    <w:rsid w:val="00EA6988"/>
    <w:rsid w:val="00EA7FA5"/>
    <w:rsid w:val="00EB003F"/>
    <w:rsid w:val="00EB1263"/>
    <w:rsid w:val="00EB17D0"/>
    <w:rsid w:val="00EB22C5"/>
    <w:rsid w:val="00EB333A"/>
    <w:rsid w:val="00EB41DD"/>
    <w:rsid w:val="00EB459E"/>
    <w:rsid w:val="00EB49CE"/>
    <w:rsid w:val="00EB5554"/>
    <w:rsid w:val="00EB5DFA"/>
    <w:rsid w:val="00EB6AAE"/>
    <w:rsid w:val="00EB7237"/>
    <w:rsid w:val="00EB76C5"/>
    <w:rsid w:val="00EC4313"/>
    <w:rsid w:val="00EC47E0"/>
    <w:rsid w:val="00EC7069"/>
    <w:rsid w:val="00EC7ABC"/>
    <w:rsid w:val="00EC7D6E"/>
    <w:rsid w:val="00ED0939"/>
    <w:rsid w:val="00ED1ACD"/>
    <w:rsid w:val="00ED1DAE"/>
    <w:rsid w:val="00ED2196"/>
    <w:rsid w:val="00ED3AA4"/>
    <w:rsid w:val="00ED3D42"/>
    <w:rsid w:val="00ED3DFB"/>
    <w:rsid w:val="00ED4F28"/>
    <w:rsid w:val="00ED55B0"/>
    <w:rsid w:val="00ED576F"/>
    <w:rsid w:val="00ED5856"/>
    <w:rsid w:val="00ED6CCE"/>
    <w:rsid w:val="00ED7A1F"/>
    <w:rsid w:val="00ED7CA9"/>
    <w:rsid w:val="00EE0133"/>
    <w:rsid w:val="00EE0320"/>
    <w:rsid w:val="00EE0532"/>
    <w:rsid w:val="00EE0BAA"/>
    <w:rsid w:val="00EE2181"/>
    <w:rsid w:val="00EE2265"/>
    <w:rsid w:val="00EE3543"/>
    <w:rsid w:val="00EE4B14"/>
    <w:rsid w:val="00EE6390"/>
    <w:rsid w:val="00EE68A7"/>
    <w:rsid w:val="00EF00BC"/>
    <w:rsid w:val="00EF1FF5"/>
    <w:rsid w:val="00EF2DB1"/>
    <w:rsid w:val="00EF30F1"/>
    <w:rsid w:val="00EF425E"/>
    <w:rsid w:val="00EF6BDF"/>
    <w:rsid w:val="00F0008D"/>
    <w:rsid w:val="00F00998"/>
    <w:rsid w:val="00F00999"/>
    <w:rsid w:val="00F00F87"/>
    <w:rsid w:val="00F01120"/>
    <w:rsid w:val="00F03010"/>
    <w:rsid w:val="00F04D22"/>
    <w:rsid w:val="00F05BF2"/>
    <w:rsid w:val="00F05E19"/>
    <w:rsid w:val="00F06BDC"/>
    <w:rsid w:val="00F11362"/>
    <w:rsid w:val="00F11B74"/>
    <w:rsid w:val="00F12D02"/>
    <w:rsid w:val="00F155BF"/>
    <w:rsid w:val="00F161FA"/>
    <w:rsid w:val="00F16C08"/>
    <w:rsid w:val="00F179D4"/>
    <w:rsid w:val="00F17BF3"/>
    <w:rsid w:val="00F20464"/>
    <w:rsid w:val="00F21207"/>
    <w:rsid w:val="00F213EF"/>
    <w:rsid w:val="00F214A3"/>
    <w:rsid w:val="00F224D1"/>
    <w:rsid w:val="00F2297F"/>
    <w:rsid w:val="00F22B67"/>
    <w:rsid w:val="00F24FB6"/>
    <w:rsid w:val="00F25F69"/>
    <w:rsid w:val="00F269E8"/>
    <w:rsid w:val="00F27F88"/>
    <w:rsid w:val="00F30F5A"/>
    <w:rsid w:val="00F31451"/>
    <w:rsid w:val="00F32406"/>
    <w:rsid w:val="00F32A03"/>
    <w:rsid w:val="00F338A3"/>
    <w:rsid w:val="00F346B4"/>
    <w:rsid w:val="00F34FFA"/>
    <w:rsid w:val="00F37787"/>
    <w:rsid w:val="00F378FA"/>
    <w:rsid w:val="00F37BBA"/>
    <w:rsid w:val="00F42526"/>
    <w:rsid w:val="00F43273"/>
    <w:rsid w:val="00F44B59"/>
    <w:rsid w:val="00F44CDC"/>
    <w:rsid w:val="00F455F6"/>
    <w:rsid w:val="00F465C5"/>
    <w:rsid w:val="00F47B53"/>
    <w:rsid w:val="00F50895"/>
    <w:rsid w:val="00F50FE1"/>
    <w:rsid w:val="00F512F0"/>
    <w:rsid w:val="00F51A09"/>
    <w:rsid w:val="00F54699"/>
    <w:rsid w:val="00F5507B"/>
    <w:rsid w:val="00F5547C"/>
    <w:rsid w:val="00F5583A"/>
    <w:rsid w:val="00F57B82"/>
    <w:rsid w:val="00F61700"/>
    <w:rsid w:val="00F63066"/>
    <w:rsid w:val="00F634C9"/>
    <w:rsid w:val="00F63BA1"/>
    <w:rsid w:val="00F63E83"/>
    <w:rsid w:val="00F6455F"/>
    <w:rsid w:val="00F66FC2"/>
    <w:rsid w:val="00F70BE6"/>
    <w:rsid w:val="00F7183D"/>
    <w:rsid w:val="00F7256E"/>
    <w:rsid w:val="00F743A0"/>
    <w:rsid w:val="00F74B49"/>
    <w:rsid w:val="00F75463"/>
    <w:rsid w:val="00F765BE"/>
    <w:rsid w:val="00F76AD4"/>
    <w:rsid w:val="00F770BF"/>
    <w:rsid w:val="00F80385"/>
    <w:rsid w:val="00F8162A"/>
    <w:rsid w:val="00F827BE"/>
    <w:rsid w:val="00F8490B"/>
    <w:rsid w:val="00F855A1"/>
    <w:rsid w:val="00F85736"/>
    <w:rsid w:val="00F85E2F"/>
    <w:rsid w:val="00F872C2"/>
    <w:rsid w:val="00F87A89"/>
    <w:rsid w:val="00F87F55"/>
    <w:rsid w:val="00F945FF"/>
    <w:rsid w:val="00FA0247"/>
    <w:rsid w:val="00FA0313"/>
    <w:rsid w:val="00FA3D99"/>
    <w:rsid w:val="00FA3F40"/>
    <w:rsid w:val="00FA5DFA"/>
    <w:rsid w:val="00FA6CB2"/>
    <w:rsid w:val="00FA7446"/>
    <w:rsid w:val="00FB085F"/>
    <w:rsid w:val="00FB2D82"/>
    <w:rsid w:val="00FB362C"/>
    <w:rsid w:val="00FB3BF0"/>
    <w:rsid w:val="00FB4B39"/>
    <w:rsid w:val="00FB6199"/>
    <w:rsid w:val="00FB72B8"/>
    <w:rsid w:val="00FC0C49"/>
    <w:rsid w:val="00FC1F67"/>
    <w:rsid w:val="00FC22B0"/>
    <w:rsid w:val="00FC2309"/>
    <w:rsid w:val="00FC2456"/>
    <w:rsid w:val="00FC3083"/>
    <w:rsid w:val="00FC3A9A"/>
    <w:rsid w:val="00FC3F85"/>
    <w:rsid w:val="00FC50EA"/>
    <w:rsid w:val="00FC71A6"/>
    <w:rsid w:val="00FD0CCB"/>
    <w:rsid w:val="00FD0E1A"/>
    <w:rsid w:val="00FD46B1"/>
    <w:rsid w:val="00FD48C4"/>
    <w:rsid w:val="00FD49CB"/>
    <w:rsid w:val="00FD4DF3"/>
    <w:rsid w:val="00FD7757"/>
    <w:rsid w:val="00FD7A9E"/>
    <w:rsid w:val="00FE1A1F"/>
    <w:rsid w:val="00FE1CE4"/>
    <w:rsid w:val="00FE1D44"/>
    <w:rsid w:val="00FE3043"/>
    <w:rsid w:val="00FE3219"/>
    <w:rsid w:val="00FE362C"/>
    <w:rsid w:val="00FE3A2F"/>
    <w:rsid w:val="00FE3FDB"/>
    <w:rsid w:val="00FE46D0"/>
    <w:rsid w:val="00FE51DA"/>
    <w:rsid w:val="00FE58F0"/>
    <w:rsid w:val="00FE6563"/>
    <w:rsid w:val="00FE76D6"/>
    <w:rsid w:val="00FF0B60"/>
    <w:rsid w:val="00FF100B"/>
    <w:rsid w:val="00FF4A13"/>
    <w:rsid w:val="00FF4DF4"/>
    <w:rsid w:val="00FF66FD"/>
    <w:rsid w:val="00FF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Основной"/>
    <w:basedOn w:val="a"/>
    <w:rsid w:val="00DE2B8D"/>
    <w:pPr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3943</Words>
  <Characters>22477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рекомендаций по осуществлению комплекса организационных, разъ-яснительных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</vt:lpstr>
    </vt:vector>
  </TitlesOfParts>
  <Company>mosk</Company>
  <LinksUpToDate>false</LinksUpToDate>
  <CharactersWithSpaces>26368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рекомендаций по осуществлению комплекса организационных, разъ-яснительных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</dc:title>
  <dc:creator>pereverzeva_ev</dc:creator>
  <cp:lastModifiedBy>3б</cp:lastModifiedBy>
  <cp:revision>2</cp:revision>
  <dcterms:created xsi:type="dcterms:W3CDTF">2021-01-29T13:08:00Z</dcterms:created>
  <dcterms:modified xsi:type="dcterms:W3CDTF">2021-01-29T13:08:00Z</dcterms:modified>
</cp:coreProperties>
</file>