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F" w:rsidRDefault="0010512F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55485" cy="9420225"/>
            <wp:effectExtent l="19050" t="0" r="0" b="0"/>
            <wp:docPr id="1" name="Рисунок 0" descr="Положение о комисссии по контролю над качеством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сии по контролю над качеством пит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548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12F">
        <w:rPr>
          <w:rFonts w:ascii="Times New Roman" w:hAnsi="Times New Roman" w:cs="Times New Roman"/>
          <w:sz w:val="28"/>
          <w:szCs w:val="28"/>
        </w:rPr>
        <w:lastRenderedPageBreak/>
        <w:t>обогащенных</w:t>
      </w:r>
      <w:proofErr w:type="gramEnd"/>
      <w:r w:rsidRPr="0010512F">
        <w:rPr>
          <w:rFonts w:ascii="Times New Roman" w:hAnsi="Times New Roman" w:cs="Times New Roman"/>
          <w:sz w:val="28"/>
          <w:szCs w:val="28"/>
        </w:rPr>
        <w:t xml:space="preserve"> витаминами, пищевыми волокнами и биологически активными</w:t>
      </w:r>
      <w:r w:rsidRPr="000664DD">
        <w:rPr>
          <w:rFonts w:ascii="Times New Roman" w:hAnsi="Times New Roman" w:cs="Times New Roman"/>
          <w:sz w:val="28"/>
          <w:szCs w:val="28"/>
        </w:rPr>
        <w:t xml:space="preserve"> веществами;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</w:t>
      </w:r>
      <w:r w:rsidR="00364287" w:rsidRPr="000664DD">
        <w:rPr>
          <w:rFonts w:ascii="Times New Roman" w:hAnsi="Times New Roman" w:cs="Times New Roman"/>
          <w:sz w:val="28"/>
          <w:szCs w:val="28"/>
        </w:rPr>
        <w:t xml:space="preserve"> </w:t>
      </w:r>
      <w:r w:rsidRPr="000664DD">
        <w:rPr>
          <w:rFonts w:ascii="Times New Roman" w:hAnsi="Times New Roman" w:cs="Times New Roman"/>
          <w:sz w:val="28"/>
          <w:szCs w:val="28"/>
        </w:rPr>
        <w:t>(готовых блюд);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9502C9" w:rsidRPr="000664DD" w:rsidRDefault="009502C9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9502C9" w:rsidRPr="000664DD" w:rsidRDefault="009502C9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зала, состояние обеденной мебели, столовой посуды, наличие салфеток;</w:t>
      </w:r>
    </w:p>
    <w:p w:rsidR="009502C9" w:rsidRPr="000664DD" w:rsidRDefault="009502C9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64DD">
        <w:rPr>
          <w:rFonts w:ascii="Times New Roman" w:hAnsi="Times New Roman" w:cs="Times New Roman"/>
          <w:sz w:val="28"/>
          <w:szCs w:val="28"/>
        </w:rPr>
        <w:t>;</w:t>
      </w:r>
    </w:p>
    <w:p w:rsidR="009502C9" w:rsidRPr="000664DD" w:rsidRDefault="009502C9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9502C9" w:rsidRPr="000664DD" w:rsidRDefault="009502C9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9502C9" w:rsidRPr="000664DD" w:rsidRDefault="009502C9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представителей.</w:t>
      </w:r>
    </w:p>
    <w:p w:rsidR="009502C9" w:rsidRPr="000664DD" w:rsidRDefault="009502C9" w:rsidP="000664DD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Pr="000664DD" w:rsidRDefault="00D25E6E" w:rsidP="000664DD">
      <w:pPr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DD">
        <w:rPr>
          <w:rFonts w:ascii="Times New Roman" w:hAnsi="Times New Roman" w:cs="Times New Roman"/>
          <w:b/>
          <w:sz w:val="28"/>
          <w:szCs w:val="28"/>
        </w:rPr>
        <w:t xml:space="preserve">3.Функции комиссии по контролю за организацией питания </w:t>
      </w:r>
      <w:proofErr w:type="gramStart"/>
      <w:r w:rsidRPr="000664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- общественная экспертиза питания 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64DD">
        <w:rPr>
          <w:rFonts w:ascii="Times New Roman" w:hAnsi="Times New Roman" w:cs="Times New Roman"/>
          <w:sz w:val="28"/>
          <w:szCs w:val="28"/>
        </w:rPr>
        <w:t>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4DD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D25E6E" w:rsidRPr="000664DD" w:rsidRDefault="00D25E6E" w:rsidP="000664DD">
      <w:pPr>
        <w:spacing w:before="120"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DD">
        <w:rPr>
          <w:rFonts w:ascii="Times New Roman" w:hAnsi="Times New Roman" w:cs="Times New Roman"/>
          <w:b/>
          <w:sz w:val="28"/>
          <w:szCs w:val="28"/>
        </w:rPr>
        <w:t xml:space="preserve">4. Права и ответственность комиссии по контролю за организацией питания </w:t>
      </w:r>
      <w:proofErr w:type="gramStart"/>
      <w:r w:rsidRPr="000664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664DD">
        <w:rPr>
          <w:rFonts w:ascii="Times New Roman" w:hAnsi="Times New Roman" w:cs="Times New Roman"/>
          <w:b/>
          <w:sz w:val="28"/>
          <w:szCs w:val="28"/>
        </w:rPr>
        <w:t>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64DD">
        <w:rPr>
          <w:rFonts w:ascii="Times New Roman" w:hAnsi="Times New Roman" w:cs="Times New Roman"/>
          <w:sz w:val="28"/>
          <w:szCs w:val="28"/>
        </w:rPr>
        <w:t>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64DD">
        <w:rPr>
          <w:rFonts w:ascii="Times New Roman" w:hAnsi="Times New Roman" w:cs="Times New Roman"/>
          <w:sz w:val="28"/>
          <w:szCs w:val="28"/>
        </w:rPr>
        <w:t>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lastRenderedPageBreak/>
        <w:t>4.7. состав и порядок работы комиссии доводится до коллектива, обучающихся и родителей.</w:t>
      </w:r>
    </w:p>
    <w:p w:rsidR="00D25E6E" w:rsidRPr="000664DD" w:rsidRDefault="00D25E6E" w:rsidP="000664DD">
      <w:pPr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DD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 комиссии по контролю за организацией питания </w:t>
      </w:r>
      <w:proofErr w:type="gramStart"/>
      <w:r w:rsidRPr="000664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5.3. Комиссия составляет план-график контроля по организации качественного питания школьников.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5.4. В период карантина, пандемии и других </w:t>
      </w:r>
      <w:proofErr w:type="spellStart"/>
      <w:r w:rsidRPr="000664DD">
        <w:rPr>
          <w:rFonts w:ascii="Times New Roman" w:hAnsi="Times New Roman" w:cs="Times New Roman"/>
          <w:sz w:val="28"/>
          <w:szCs w:val="28"/>
        </w:rPr>
        <w:t>форс-можорных</w:t>
      </w:r>
      <w:proofErr w:type="spellEnd"/>
      <w:r w:rsidRPr="000664DD">
        <w:rPr>
          <w:rFonts w:ascii="Times New Roman" w:hAnsi="Times New Roman" w:cs="Times New Roman"/>
          <w:sz w:val="28"/>
          <w:szCs w:val="28"/>
        </w:rPr>
        <w:t xml:space="preserve"> ситуаций в состав комиссии родители не входят.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5.5. О результатах работы комиссия информирует администрацию школы и родительские комитеты.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0664D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664D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6.Ответственность членов Комиссии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 xml:space="preserve">7. Документация комиссии по контролю за организацией питания </w:t>
      </w:r>
      <w:proofErr w:type="gramStart"/>
      <w:r w:rsidRPr="000664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7.1 заседания комиссии оформляются протоколом. Протоколы подписываются председателем.</w:t>
      </w:r>
    </w:p>
    <w:p w:rsidR="00D25E6E" w:rsidRPr="000664DD" w:rsidRDefault="00D25E6E" w:rsidP="000664DD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4DD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директора школы.</w:t>
      </w:r>
    </w:p>
    <w:p w:rsidR="00D25E6E" w:rsidRPr="00214A2F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5E6E" w:rsidRPr="00214A2F" w:rsidSect="000664DD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3B3"/>
    <w:rsid w:val="000664DD"/>
    <w:rsid w:val="0009219C"/>
    <w:rsid w:val="000E4040"/>
    <w:rsid w:val="000F1081"/>
    <w:rsid w:val="0010512F"/>
    <w:rsid w:val="00122472"/>
    <w:rsid w:val="00136729"/>
    <w:rsid w:val="00214A2F"/>
    <w:rsid w:val="00237380"/>
    <w:rsid w:val="00364287"/>
    <w:rsid w:val="004C589D"/>
    <w:rsid w:val="005A04CA"/>
    <w:rsid w:val="005C2E97"/>
    <w:rsid w:val="00644EA4"/>
    <w:rsid w:val="006579F1"/>
    <w:rsid w:val="00673973"/>
    <w:rsid w:val="00684480"/>
    <w:rsid w:val="008C6C8E"/>
    <w:rsid w:val="0090582A"/>
    <w:rsid w:val="00932F21"/>
    <w:rsid w:val="009502C9"/>
    <w:rsid w:val="009D3B9A"/>
    <w:rsid w:val="00AE009E"/>
    <w:rsid w:val="00B253D7"/>
    <w:rsid w:val="00D223B3"/>
    <w:rsid w:val="00D25E6E"/>
    <w:rsid w:val="00EA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3б</cp:lastModifiedBy>
  <cp:revision>7</cp:revision>
  <cp:lastPrinted>2006-01-13T01:51:00Z</cp:lastPrinted>
  <dcterms:created xsi:type="dcterms:W3CDTF">2020-09-21T13:48:00Z</dcterms:created>
  <dcterms:modified xsi:type="dcterms:W3CDTF">2020-09-21T15:05:00Z</dcterms:modified>
</cp:coreProperties>
</file>