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06CB" w:rsidRDefault="006A06CB" w:rsidP="00F27EA6">
      <w:pPr>
        <w:spacing w:line="234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725865" cy="9462052"/>
            <wp:effectExtent l="19050" t="0" r="0" b="0"/>
            <wp:docPr id="5" name="Рисунок 4" descr="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7625" cy="946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515" w:rsidRDefault="00D22B0D" w:rsidP="00F27EA6">
      <w:pPr>
        <w:spacing w:line="234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2.1. производить инвентаризацию химических вещест</w:t>
      </w:r>
      <w:r w:rsidR="00F27EA6">
        <w:rPr>
          <w:rFonts w:ascii="Times New Roman" w:eastAsia="Times New Roman" w:hAnsi="Times New Roman"/>
          <w:sz w:val="24"/>
        </w:rPr>
        <w:t xml:space="preserve">в находящихся в </w:t>
      </w:r>
      <w:proofErr w:type="gramStart"/>
      <w:r w:rsidR="00F27EA6">
        <w:rPr>
          <w:rFonts w:ascii="Times New Roman" w:eastAsia="Times New Roman" w:hAnsi="Times New Roman"/>
          <w:sz w:val="24"/>
        </w:rPr>
        <w:t>образовательном</w:t>
      </w:r>
      <w:proofErr w:type="gramEnd"/>
      <w:r w:rsidR="00F27EA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учреждении;</w:t>
      </w:r>
    </w:p>
    <w:p w:rsidR="001D3515" w:rsidRDefault="001D3515">
      <w:pPr>
        <w:spacing w:line="14" w:lineRule="exact"/>
        <w:rPr>
          <w:rFonts w:ascii="Times New Roman" w:eastAsia="Times New Roman" w:hAnsi="Times New Roman"/>
          <w:b/>
          <w:sz w:val="24"/>
        </w:rPr>
      </w:pPr>
    </w:p>
    <w:p w:rsidR="001D3515" w:rsidRDefault="00D22B0D" w:rsidP="00F27EA6">
      <w:pPr>
        <w:spacing w:line="234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 определять имеющееся количество </w:t>
      </w:r>
      <w:r w:rsidR="00F27EA6">
        <w:rPr>
          <w:rFonts w:ascii="Times New Roman" w:eastAsia="Times New Roman" w:hAnsi="Times New Roman"/>
          <w:sz w:val="24"/>
        </w:rPr>
        <w:t>веществ,</w:t>
      </w:r>
      <w:r>
        <w:rPr>
          <w:rFonts w:ascii="Times New Roman" w:eastAsia="Times New Roman" w:hAnsi="Times New Roman"/>
          <w:sz w:val="24"/>
        </w:rPr>
        <w:t xml:space="preserve"> относящихся к </w:t>
      </w:r>
      <w:r w:rsidR="00F27EA6">
        <w:rPr>
          <w:rFonts w:ascii="Times New Roman" w:eastAsia="Times New Roman" w:hAnsi="Times New Roman"/>
          <w:sz w:val="24"/>
        </w:rPr>
        <w:t xml:space="preserve">списку </w:t>
      </w:r>
      <w:r w:rsidR="00F27EA6">
        <w:rPr>
          <w:rFonts w:ascii="Times New Roman" w:eastAsia="Times New Roman" w:hAnsi="Times New Roman"/>
          <w:sz w:val="24"/>
          <w:lang w:val="en-US"/>
        </w:rPr>
        <w:t>IV</w:t>
      </w:r>
      <w:r w:rsidR="00F27EA6">
        <w:rPr>
          <w:rFonts w:ascii="Times New Roman" w:eastAsia="Times New Roman" w:hAnsi="Times New Roman"/>
          <w:sz w:val="24"/>
        </w:rPr>
        <w:t xml:space="preserve"> таблицы </w:t>
      </w:r>
      <w:r w:rsidR="00F27EA6">
        <w:rPr>
          <w:rFonts w:ascii="Times New Roman" w:eastAsia="Times New Roman" w:hAnsi="Times New Roman"/>
          <w:sz w:val="24"/>
          <w:lang w:val="en-US"/>
        </w:rPr>
        <w:t>III</w:t>
      </w:r>
      <w:r>
        <w:rPr>
          <w:rFonts w:ascii="Times New Roman" w:eastAsia="Times New Roman" w:hAnsi="Times New Roman"/>
          <w:sz w:val="24"/>
        </w:rPr>
        <w:t xml:space="preserve"> и </w:t>
      </w:r>
      <w:proofErr w:type="gramStart"/>
      <w:r>
        <w:rPr>
          <w:rFonts w:ascii="Times New Roman" w:eastAsia="Times New Roman" w:hAnsi="Times New Roman"/>
          <w:sz w:val="24"/>
        </w:rPr>
        <w:t>используемым</w:t>
      </w:r>
      <w:proofErr w:type="gramEnd"/>
      <w:r>
        <w:rPr>
          <w:rFonts w:ascii="Times New Roman" w:eastAsia="Times New Roman" w:hAnsi="Times New Roman"/>
          <w:sz w:val="24"/>
        </w:rPr>
        <w:t xml:space="preserve"> в образовательном процессе на уроках химии;</w:t>
      </w:r>
    </w:p>
    <w:p w:rsidR="001D3515" w:rsidRDefault="001D3515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1D3515" w:rsidRDefault="00D22B0D">
      <w:pPr>
        <w:spacing w:line="237" w:lineRule="auto"/>
        <w:ind w:left="8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2.3. заполнять журналы регистрации операций, связанных с оборотом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/>
          <w:sz w:val="24"/>
        </w:rPr>
        <w:t>прекурсоров</w:t>
      </w:r>
      <w:proofErr w:type="spellEnd"/>
      <w:r>
        <w:rPr>
          <w:rFonts w:ascii="Times New Roman" w:eastAsia="Times New Roman" w:hAnsi="Times New Roman"/>
          <w:sz w:val="24"/>
        </w:rPr>
        <w:t xml:space="preserve"> в соответствии Правилами ведения и хранения специальных журналов регистрации операций, связанных с оборотом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/>
          <w:sz w:val="24"/>
        </w:rPr>
        <w:t>прекурсоров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1D3515" w:rsidRDefault="001D3515">
      <w:pPr>
        <w:spacing w:line="14" w:lineRule="exact"/>
        <w:rPr>
          <w:rFonts w:ascii="Times New Roman" w:eastAsia="Times New Roman" w:hAnsi="Times New Roman"/>
        </w:rPr>
      </w:pPr>
    </w:p>
    <w:p w:rsidR="001D3515" w:rsidRDefault="00D22B0D">
      <w:pPr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2.4. утилизировать/нейтрализовать любые другие химические </w:t>
      </w:r>
      <w:proofErr w:type="gramStart"/>
      <w:r>
        <w:rPr>
          <w:rFonts w:ascii="Times New Roman" w:eastAsia="Times New Roman" w:hAnsi="Times New Roman"/>
          <w:sz w:val="24"/>
        </w:rPr>
        <w:t>вещества</w:t>
      </w:r>
      <w:proofErr w:type="gramEnd"/>
      <w:r>
        <w:rPr>
          <w:rFonts w:ascii="Times New Roman" w:eastAsia="Times New Roman" w:hAnsi="Times New Roman"/>
          <w:sz w:val="24"/>
        </w:rPr>
        <w:t xml:space="preserve"> выявленные в процессе инвентаризации похожие по цвету и запаху на другие </w:t>
      </w:r>
      <w:proofErr w:type="spellStart"/>
      <w:r>
        <w:rPr>
          <w:rFonts w:ascii="Times New Roman" w:eastAsia="Times New Roman" w:hAnsi="Times New Roman"/>
          <w:sz w:val="24"/>
        </w:rPr>
        <w:t>прекурсоры</w:t>
      </w:r>
      <w:proofErr w:type="spellEnd"/>
      <w:r>
        <w:rPr>
          <w:rFonts w:ascii="Times New Roman" w:eastAsia="Times New Roman" w:hAnsi="Times New Roman"/>
          <w:sz w:val="24"/>
        </w:rPr>
        <w:t xml:space="preserve"> (перманганат калия, ацетон, красный фосфор и др.), а также иные химические реактивы без названия или непонятного химического состава;</w:t>
      </w:r>
    </w:p>
    <w:p w:rsidR="001D3515" w:rsidRDefault="001D3515">
      <w:pPr>
        <w:spacing w:line="14" w:lineRule="exact"/>
        <w:rPr>
          <w:rFonts w:ascii="Times New Roman" w:eastAsia="Times New Roman" w:hAnsi="Times New Roman"/>
        </w:rPr>
      </w:pPr>
    </w:p>
    <w:p w:rsidR="001D3515" w:rsidRDefault="00D22B0D">
      <w:pPr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2.5. обеспечить надежное хранение данных веществ в опечатанных металлических боксах с инертным поглотителем (согласно Правилам хранения химических веществ II класса опасности) расположенных в закрытых сейфах или шкафах доступ к которым ограничен определенным кругом должностных лиц;</w:t>
      </w:r>
    </w:p>
    <w:p w:rsidR="001D3515" w:rsidRDefault="001D3515">
      <w:pPr>
        <w:spacing w:line="2" w:lineRule="exact"/>
        <w:rPr>
          <w:rFonts w:ascii="Times New Roman" w:eastAsia="Times New Roman" w:hAnsi="Times New Roman"/>
        </w:rPr>
      </w:pPr>
    </w:p>
    <w:p w:rsidR="001D3515" w:rsidRDefault="00D22B0D" w:rsidP="000479E4">
      <w:pPr>
        <w:spacing w:line="0" w:lineRule="atLeast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2.6. обеспечивает надежный учет и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использованием </w:t>
      </w:r>
      <w:proofErr w:type="spellStart"/>
      <w:r>
        <w:rPr>
          <w:rFonts w:ascii="Times New Roman" w:eastAsia="Times New Roman" w:hAnsi="Times New Roman"/>
          <w:sz w:val="24"/>
        </w:rPr>
        <w:t>прекурсоров</w:t>
      </w:r>
      <w:proofErr w:type="spellEnd"/>
      <w:r>
        <w:rPr>
          <w:rFonts w:ascii="Times New Roman" w:eastAsia="Times New Roman" w:hAnsi="Times New Roman"/>
          <w:sz w:val="24"/>
        </w:rPr>
        <w:t xml:space="preserve"> исключительно в</w:t>
      </w:r>
      <w:r w:rsidR="000479E4" w:rsidRPr="000479E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образовательных целях, при условиях гарантирующих охрану жизни и здоровья, обучающихся и работников образовательного учреждения во время образовательного процесса.</w:t>
      </w:r>
    </w:p>
    <w:p w:rsidR="001D3515" w:rsidRDefault="001D3515">
      <w:pPr>
        <w:spacing w:line="19" w:lineRule="exact"/>
        <w:rPr>
          <w:rFonts w:ascii="Times New Roman" w:eastAsia="Times New Roman" w:hAnsi="Times New Roman"/>
        </w:rPr>
      </w:pPr>
    </w:p>
    <w:p w:rsidR="001D3515" w:rsidRDefault="00D22B0D">
      <w:pPr>
        <w:spacing w:line="236" w:lineRule="auto"/>
        <w:ind w:left="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III.</w:t>
      </w:r>
      <w:r w:rsidR="000479E4" w:rsidRPr="000479E4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Ответственность должностного лица, отвечающего за ведение и хранение журналов регистрации операций, связанных с оборотом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/>
          <w:b/>
          <w:sz w:val="24"/>
        </w:rPr>
        <w:t>прекурсоров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а также хранение </w:t>
      </w:r>
      <w:proofErr w:type="spellStart"/>
      <w:r>
        <w:rPr>
          <w:rFonts w:ascii="Times New Roman" w:eastAsia="Times New Roman" w:hAnsi="Times New Roman"/>
          <w:b/>
          <w:sz w:val="24"/>
        </w:rPr>
        <w:t>прекурсоров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1D3515" w:rsidRDefault="001D3515">
      <w:pPr>
        <w:spacing w:line="9" w:lineRule="exact"/>
        <w:rPr>
          <w:rFonts w:ascii="Times New Roman" w:eastAsia="Times New Roman" w:hAnsi="Times New Roman"/>
        </w:rPr>
      </w:pPr>
    </w:p>
    <w:p w:rsidR="00277649" w:rsidRDefault="00D22B0D" w:rsidP="00277649">
      <w:pPr>
        <w:spacing w:line="234" w:lineRule="auto"/>
        <w:ind w:left="8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3.1. При нарушении правил хранения </w:t>
      </w:r>
      <w:proofErr w:type="spellStart"/>
      <w:r>
        <w:rPr>
          <w:rFonts w:ascii="Times New Roman" w:eastAsia="Times New Roman" w:hAnsi="Times New Roman"/>
          <w:sz w:val="24"/>
        </w:rPr>
        <w:t>прекурсоров</w:t>
      </w:r>
      <w:proofErr w:type="spellEnd"/>
      <w:r>
        <w:rPr>
          <w:rFonts w:ascii="Times New Roman" w:eastAsia="Times New Roman" w:hAnsi="Times New Roman"/>
          <w:sz w:val="24"/>
        </w:rPr>
        <w:t xml:space="preserve"> должностное лицо привлекается к</w:t>
      </w:r>
      <w:r w:rsidR="000479E4">
        <w:rPr>
          <w:rFonts w:ascii="Times New Roman" w:eastAsia="Times New Roman" w:hAnsi="Times New Roman"/>
          <w:sz w:val="24"/>
        </w:rPr>
        <w:t xml:space="preserve"> дисциплинарной ответственности.</w:t>
      </w:r>
      <w:bookmarkStart w:id="0" w:name="page3"/>
      <w:bookmarkEnd w:id="0"/>
    </w:p>
    <w:p w:rsidR="001D3515" w:rsidRDefault="00D22B0D" w:rsidP="00277649">
      <w:pPr>
        <w:spacing w:line="234" w:lineRule="auto"/>
        <w:ind w:left="8" w:righ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IV. Порядок хранения и учета </w:t>
      </w:r>
      <w:proofErr w:type="spellStart"/>
      <w:r>
        <w:rPr>
          <w:rFonts w:ascii="Times New Roman" w:eastAsia="Times New Roman" w:hAnsi="Times New Roman"/>
          <w:b/>
          <w:sz w:val="24"/>
        </w:rPr>
        <w:t>прекурсоров</w:t>
      </w:r>
      <w:proofErr w:type="spellEnd"/>
    </w:p>
    <w:p w:rsidR="001D3515" w:rsidRDefault="00D22B0D" w:rsidP="00277649">
      <w:pPr>
        <w:spacing w:line="234" w:lineRule="auto"/>
        <w:ind w:right="3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4.1. </w:t>
      </w:r>
      <w:proofErr w:type="spellStart"/>
      <w:r>
        <w:rPr>
          <w:rFonts w:ascii="Times New Roman" w:eastAsia="Times New Roman" w:hAnsi="Times New Roman"/>
          <w:sz w:val="24"/>
        </w:rPr>
        <w:t>Прекурсоры</w:t>
      </w:r>
      <w:proofErr w:type="spellEnd"/>
      <w:r>
        <w:rPr>
          <w:rFonts w:ascii="Times New Roman" w:eastAsia="Times New Roman" w:hAnsi="Times New Roman"/>
          <w:sz w:val="24"/>
        </w:rPr>
        <w:t>, используемые в лабораторных целях (в количестве до 10 кг), должны храниться в закрытых, опечатанных и опломбированных сейфах или металлических шкафах.</w:t>
      </w:r>
    </w:p>
    <w:p w:rsidR="001D3515" w:rsidRDefault="001D3515" w:rsidP="00277649">
      <w:pPr>
        <w:spacing w:line="14" w:lineRule="exact"/>
        <w:rPr>
          <w:rFonts w:ascii="Times New Roman" w:eastAsia="Times New Roman" w:hAnsi="Times New Roman"/>
        </w:rPr>
      </w:pPr>
    </w:p>
    <w:p w:rsidR="001D3515" w:rsidRDefault="00D22B0D" w:rsidP="00277649">
      <w:pPr>
        <w:spacing w:line="237" w:lineRule="auto"/>
        <w:ind w:right="3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4.2. На внутренней стороне дверки сейфа должен находиться перечень </w:t>
      </w:r>
      <w:proofErr w:type="spellStart"/>
      <w:r>
        <w:rPr>
          <w:rFonts w:ascii="Times New Roman" w:eastAsia="Times New Roman" w:hAnsi="Times New Roman"/>
          <w:sz w:val="24"/>
        </w:rPr>
        <w:t>прекурсоров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</w:rPr>
        <w:t>хранящихся</w:t>
      </w:r>
      <w:proofErr w:type="gramEnd"/>
      <w:r>
        <w:rPr>
          <w:rFonts w:ascii="Times New Roman" w:eastAsia="Times New Roman" w:hAnsi="Times New Roman"/>
          <w:sz w:val="24"/>
        </w:rPr>
        <w:t xml:space="preserve"> в данном сейфе. Сейфы (металлические шкафы) после окончания рабочего дня опечатываются или пломбируются. Ключи от них, печать, пломбир должны находиться у материально ответственного лица (учителя), уполномоченного на это приказом по школе.</w:t>
      </w:r>
    </w:p>
    <w:p w:rsidR="001D3515" w:rsidRDefault="001D3515" w:rsidP="00277649">
      <w:pPr>
        <w:spacing w:line="14" w:lineRule="exact"/>
        <w:rPr>
          <w:rFonts w:ascii="Times New Roman" w:eastAsia="Times New Roman" w:hAnsi="Times New Roman"/>
        </w:rPr>
      </w:pPr>
    </w:p>
    <w:p w:rsidR="001D3515" w:rsidRDefault="00D22B0D" w:rsidP="00277649">
      <w:pPr>
        <w:spacing w:line="234" w:lineRule="auto"/>
        <w:ind w:right="3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4.3. Доступ в комнаты (помещения), где хранятся запасы </w:t>
      </w:r>
      <w:proofErr w:type="spellStart"/>
      <w:r>
        <w:rPr>
          <w:rFonts w:ascii="Times New Roman" w:eastAsia="Times New Roman" w:hAnsi="Times New Roman"/>
          <w:sz w:val="24"/>
        </w:rPr>
        <w:t>прекурсоров</w:t>
      </w:r>
      <w:proofErr w:type="spellEnd"/>
      <w:r>
        <w:rPr>
          <w:rFonts w:ascii="Times New Roman" w:eastAsia="Times New Roman" w:hAnsi="Times New Roman"/>
          <w:sz w:val="24"/>
        </w:rPr>
        <w:t>, разрешается лицам, непосредственно работающим с ними.</w:t>
      </w:r>
    </w:p>
    <w:p w:rsidR="001D3515" w:rsidRDefault="001D3515" w:rsidP="00277649">
      <w:pPr>
        <w:spacing w:line="14" w:lineRule="exact"/>
        <w:rPr>
          <w:rFonts w:ascii="Times New Roman" w:eastAsia="Times New Roman" w:hAnsi="Times New Roman"/>
        </w:rPr>
      </w:pPr>
    </w:p>
    <w:p w:rsidR="001D3515" w:rsidRDefault="00D22B0D" w:rsidP="00277649">
      <w:pPr>
        <w:spacing w:line="234" w:lineRule="auto"/>
        <w:ind w:right="3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4.4. Выдача </w:t>
      </w:r>
      <w:proofErr w:type="spellStart"/>
      <w:r>
        <w:rPr>
          <w:rFonts w:ascii="Times New Roman" w:eastAsia="Times New Roman" w:hAnsi="Times New Roman"/>
          <w:sz w:val="24"/>
        </w:rPr>
        <w:t>прекурсоров</w:t>
      </w:r>
      <w:proofErr w:type="spellEnd"/>
      <w:r>
        <w:rPr>
          <w:rFonts w:ascii="Times New Roman" w:eastAsia="Times New Roman" w:hAnsi="Times New Roman"/>
          <w:sz w:val="24"/>
        </w:rPr>
        <w:t xml:space="preserve"> для текущей работы должна производиться только материально ответственным лицом.</w:t>
      </w:r>
    </w:p>
    <w:p w:rsidR="001D3515" w:rsidRDefault="001D3515" w:rsidP="00277649">
      <w:pPr>
        <w:spacing w:line="14" w:lineRule="exact"/>
        <w:rPr>
          <w:rFonts w:ascii="Times New Roman" w:eastAsia="Times New Roman" w:hAnsi="Times New Roman"/>
        </w:rPr>
      </w:pPr>
    </w:p>
    <w:p w:rsidR="001D3515" w:rsidRDefault="00D22B0D" w:rsidP="00277649">
      <w:pPr>
        <w:spacing w:line="234" w:lineRule="auto"/>
        <w:ind w:right="3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4.5. Любые операции, при которых изменяется количество </w:t>
      </w:r>
      <w:proofErr w:type="spellStart"/>
      <w:r>
        <w:rPr>
          <w:rFonts w:ascii="Times New Roman" w:eastAsia="Times New Roman" w:hAnsi="Times New Roman"/>
          <w:sz w:val="24"/>
        </w:rPr>
        <w:t>прекурсоров</w:t>
      </w:r>
      <w:proofErr w:type="spellEnd"/>
      <w:r>
        <w:rPr>
          <w:rFonts w:ascii="Times New Roman" w:eastAsia="Times New Roman" w:hAnsi="Times New Roman"/>
          <w:sz w:val="24"/>
        </w:rPr>
        <w:t>, подлежат занесению в специальный журнал регистрации операций (далее - журнал) по форме:</w:t>
      </w:r>
    </w:p>
    <w:p w:rsidR="0034554B" w:rsidRDefault="0034554B" w:rsidP="00277649">
      <w:pPr>
        <w:spacing w:line="234" w:lineRule="auto"/>
        <w:ind w:right="340"/>
        <w:jc w:val="both"/>
        <w:rPr>
          <w:rFonts w:ascii="Times New Roman" w:eastAsia="Times New Roman" w:hAnsi="Times New Roman"/>
          <w:sz w:val="24"/>
        </w:rPr>
      </w:pPr>
    </w:p>
    <w:p w:rsidR="0034554B" w:rsidRDefault="0034554B" w:rsidP="0034554B">
      <w:pPr>
        <w:spacing w:line="234" w:lineRule="auto"/>
        <w:ind w:right="3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ЖУРНАЛ РЕГИСТРАЦИИ ОПЕРАЦИЙ, ПРИ КОТОРЫХ ИЗМЕНЯЕТСЯ КОЛИЧЕСТВО ПРЕКУРСОРОВ НАРКОТИЧЕСКИХ И ПСИХОТРОПНЫХ ВЕЩЕСТВ</w:t>
      </w:r>
    </w:p>
    <w:tbl>
      <w:tblPr>
        <w:tblStyle w:val="a3"/>
        <w:tblW w:w="10457" w:type="dxa"/>
        <w:tblInd w:w="-696" w:type="dxa"/>
        <w:tblCellMar>
          <w:left w:w="57" w:type="dxa"/>
          <w:right w:w="57" w:type="dxa"/>
        </w:tblCellMar>
        <w:tblLook w:val="04A0"/>
      </w:tblPr>
      <w:tblGrid>
        <w:gridCol w:w="534"/>
        <w:gridCol w:w="534"/>
        <w:gridCol w:w="534"/>
        <w:gridCol w:w="1153"/>
        <w:gridCol w:w="534"/>
        <w:gridCol w:w="677"/>
        <w:gridCol w:w="534"/>
        <w:gridCol w:w="534"/>
        <w:gridCol w:w="649"/>
        <w:gridCol w:w="305"/>
        <w:gridCol w:w="1336"/>
        <w:gridCol w:w="614"/>
        <w:gridCol w:w="677"/>
        <w:gridCol w:w="614"/>
        <w:gridCol w:w="614"/>
        <w:gridCol w:w="614"/>
      </w:tblGrid>
      <w:tr w:rsidR="0063420E" w:rsidTr="00D34153">
        <w:trPr>
          <w:trHeight w:val="535"/>
        </w:trPr>
        <w:tc>
          <w:tcPr>
            <w:tcW w:w="10457" w:type="dxa"/>
            <w:gridSpan w:val="16"/>
          </w:tcPr>
          <w:p w:rsidR="0034554B" w:rsidRPr="0063420E" w:rsidRDefault="0034554B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ПРЕКУРСОР наркотического средства (психотропного вещества)</w:t>
            </w:r>
          </w:p>
          <w:p w:rsidR="0034554B" w:rsidRPr="0063420E" w:rsidRDefault="0034554B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_____________________________________________</w:t>
            </w:r>
          </w:p>
          <w:p w:rsidR="0034554B" w:rsidRPr="0063420E" w:rsidRDefault="0034554B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(наименование, единица измерения)</w:t>
            </w:r>
          </w:p>
        </w:tc>
      </w:tr>
      <w:tr w:rsidR="00107F6C" w:rsidTr="00D34153">
        <w:trPr>
          <w:trHeight w:val="174"/>
        </w:trPr>
        <w:tc>
          <w:tcPr>
            <w:tcW w:w="0" w:type="auto"/>
            <w:vMerge w:val="restart"/>
            <w:textDirection w:val="btLr"/>
          </w:tcPr>
          <w:p w:rsidR="0063420E" w:rsidRPr="0063420E" w:rsidRDefault="0063420E" w:rsidP="0063420E">
            <w:pPr>
              <w:spacing w:line="234" w:lineRule="auto"/>
              <w:ind w:left="113"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0" w:type="auto"/>
            <w:vMerge w:val="restart"/>
            <w:textDirection w:val="btLr"/>
          </w:tcPr>
          <w:p w:rsidR="0063420E" w:rsidRPr="0063420E" w:rsidRDefault="0063420E" w:rsidP="0063420E">
            <w:pPr>
              <w:spacing w:line="234" w:lineRule="auto"/>
              <w:ind w:left="113"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Остаток на 1-е число</w:t>
            </w:r>
          </w:p>
        </w:tc>
        <w:tc>
          <w:tcPr>
            <w:tcW w:w="0" w:type="auto"/>
            <w:gridSpan w:val="5"/>
          </w:tcPr>
          <w:p w:rsidR="0063420E" w:rsidRPr="0063420E" w:rsidRDefault="0063420E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ПРИХОД</w:t>
            </w:r>
          </w:p>
        </w:tc>
        <w:tc>
          <w:tcPr>
            <w:tcW w:w="0" w:type="auto"/>
            <w:vMerge w:val="restart"/>
            <w:textDirection w:val="btLr"/>
          </w:tcPr>
          <w:p w:rsidR="0063420E" w:rsidRPr="0063420E" w:rsidRDefault="0063420E" w:rsidP="0063420E">
            <w:pPr>
              <w:spacing w:line="234" w:lineRule="auto"/>
              <w:ind w:left="113"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Всего приход с остатком</w:t>
            </w:r>
          </w:p>
        </w:tc>
        <w:tc>
          <w:tcPr>
            <w:tcW w:w="0" w:type="auto"/>
            <w:gridSpan w:val="6"/>
          </w:tcPr>
          <w:p w:rsidR="0063420E" w:rsidRPr="0063420E" w:rsidRDefault="0063420E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РАСХОД</w:t>
            </w:r>
          </w:p>
        </w:tc>
        <w:tc>
          <w:tcPr>
            <w:tcW w:w="0" w:type="auto"/>
            <w:vMerge w:val="restart"/>
            <w:textDirection w:val="btLr"/>
          </w:tcPr>
          <w:p w:rsidR="0063420E" w:rsidRPr="0063420E" w:rsidRDefault="0063420E" w:rsidP="0063420E">
            <w:pPr>
              <w:spacing w:line="234" w:lineRule="auto"/>
              <w:ind w:left="113"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Остаток на конец месяца</w:t>
            </w:r>
          </w:p>
        </w:tc>
        <w:tc>
          <w:tcPr>
            <w:tcW w:w="614" w:type="dxa"/>
            <w:vMerge w:val="restart"/>
            <w:textDirection w:val="btLr"/>
          </w:tcPr>
          <w:p w:rsidR="0063420E" w:rsidRPr="0063420E" w:rsidRDefault="0063420E" w:rsidP="0063420E">
            <w:pPr>
              <w:spacing w:line="234" w:lineRule="auto"/>
              <w:ind w:left="113"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Фактический остаток</w:t>
            </w:r>
          </w:p>
        </w:tc>
      </w:tr>
      <w:tr w:rsidR="00D34153" w:rsidTr="00D34153">
        <w:trPr>
          <w:cantSplit/>
          <w:trHeight w:val="1128"/>
        </w:trPr>
        <w:tc>
          <w:tcPr>
            <w:tcW w:w="0" w:type="auto"/>
            <w:vMerge/>
          </w:tcPr>
          <w:p w:rsidR="0063420E" w:rsidRPr="0063420E" w:rsidRDefault="0063420E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3420E" w:rsidRPr="0063420E" w:rsidRDefault="0063420E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63420E" w:rsidRPr="0063420E" w:rsidRDefault="0063420E" w:rsidP="00D34153">
            <w:pPr>
              <w:spacing w:line="234" w:lineRule="auto"/>
              <w:ind w:left="113"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0" w:type="auto"/>
          </w:tcPr>
          <w:p w:rsidR="0063420E" w:rsidRPr="0063420E" w:rsidRDefault="0063420E" w:rsidP="00107F6C">
            <w:pPr>
              <w:spacing w:line="23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Наименование, № и дата приходного документа</w:t>
            </w:r>
          </w:p>
        </w:tc>
        <w:tc>
          <w:tcPr>
            <w:tcW w:w="0" w:type="auto"/>
            <w:textDirection w:val="btLr"/>
          </w:tcPr>
          <w:p w:rsidR="0063420E" w:rsidRPr="0063420E" w:rsidRDefault="0063420E" w:rsidP="00D34153">
            <w:pPr>
              <w:spacing w:line="234" w:lineRule="auto"/>
              <w:ind w:left="113"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0" w:type="auto"/>
          </w:tcPr>
          <w:p w:rsidR="00D34153" w:rsidRDefault="0063420E" w:rsidP="00107F6C">
            <w:pPr>
              <w:spacing w:line="23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 xml:space="preserve">ФИО, подпись </w:t>
            </w:r>
            <w:proofErr w:type="spellStart"/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ответст</w:t>
            </w:r>
            <w:proofErr w:type="spellEnd"/>
          </w:p>
          <w:p w:rsidR="0063420E" w:rsidRPr="0063420E" w:rsidRDefault="0063420E" w:rsidP="00107F6C">
            <w:pPr>
              <w:spacing w:line="23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венного лица</w:t>
            </w:r>
          </w:p>
        </w:tc>
        <w:tc>
          <w:tcPr>
            <w:tcW w:w="0" w:type="auto"/>
            <w:textDirection w:val="btLr"/>
          </w:tcPr>
          <w:p w:rsidR="0063420E" w:rsidRPr="0063420E" w:rsidRDefault="0063420E" w:rsidP="00D34153">
            <w:pPr>
              <w:spacing w:line="234" w:lineRule="auto"/>
              <w:ind w:left="113"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/>
          </w:tcPr>
          <w:p w:rsidR="0063420E" w:rsidRPr="0063420E" w:rsidRDefault="0063420E" w:rsidP="0063420E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3420E" w:rsidRPr="0063420E" w:rsidRDefault="0063420E" w:rsidP="00107F6C">
            <w:pPr>
              <w:spacing w:line="23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Вид расхода</w:t>
            </w:r>
          </w:p>
        </w:tc>
        <w:tc>
          <w:tcPr>
            <w:tcW w:w="0" w:type="auto"/>
            <w:textDirection w:val="btLr"/>
          </w:tcPr>
          <w:p w:rsidR="0063420E" w:rsidRPr="0063420E" w:rsidRDefault="0063420E" w:rsidP="00D34153">
            <w:pPr>
              <w:spacing w:line="234" w:lineRule="auto"/>
              <w:ind w:left="113"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0" w:type="auto"/>
          </w:tcPr>
          <w:p w:rsidR="0063420E" w:rsidRPr="0063420E" w:rsidRDefault="0063420E" w:rsidP="00107F6C">
            <w:pPr>
              <w:spacing w:line="23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Наименование, № и дата расходного документа, удостоверяющего личность физического лица</w:t>
            </w:r>
          </w:p>
        </w:tc>
        <w:tc>
          <w:tcPr>
            <w:tcW w:w="0" w:type="auto"/>
            <w:textDirection w:val="btLr"/>
          </w:tcPr>
          <w:p w:rsidR="0063420E" w:rsidRPr="0063420E" w:rsidRDefault="0063420E" w:rsidP="00D34153">
            <w:pPr>
              <w:spacing w:line="234" w:lineRule="auto"/>
              <w:ind w:left="113"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0" w:type="auto"/>
          </w:tcPr>
          <w:p w:rsidR="00D34153" w:rsidRDefault="0063420E" w:rsidP="00107F6C">
            <w:pPr>
              <w:spacing w:line="23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 xml:space="preserve">ФИО, подпись </w:t>
            </w:r>
            <w:proofErr w:type="spellStart"/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ответст</w:t>
            </w:r>
            <w:proofErr w:type="spellEnd"/>
          </w:p>
          <w:p w:rsidR="0063420E" w:rsidRPr="0063420E" w:rsidRDefault="0063420E" w:rsidP="00107F6C">
            <w:pPr>
              <w:spacing w:line="23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венного лица</w:t>
            </w:r>
          </w:p>
        </w:tc>
        <w:tc>
          <w:tcPr>
            <w:tcW w:w="0" w:type="auto"/>
            <w:textDirection w:val="btLr"/>
          </w:tcPr>
          <w:p w:rsidR="0063420E" w:rsidRPr="0063420E" w:rsidRDefault="0063420E" w:rsidP="00D34153">
            <w:pPr>
              <w:spacing w:line="234" w:lineRule="auto"/>
              <w:ind w:left="113"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/>
          </w:tcPr>
          <w:p w:rsidR="0063420E" w:rsidRPr="0063420E" w:rsidRDefault="0063420E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</w:tcPr>
          <w:p w:rsidR="0063420E" w:rsidRPr="0063420E" w:rsidRDefault="0063420E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34153" w:rsidTr="00D34153">
        <w:trPr>
          <w:trHeight w:val="187"/>
        </w:trPr>
        <w:tc>
          <w:tcPr>
            <w:tcW w:w="0" w:type="auto"/>
          </w:tcPr>
          <w:p w:rsidR="0034554B" w:rsidRPr="0063420E" w:rsidRDefault="0034554B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4554B" w:rsidRPr="0063420E" w:rsidRDefault="0034554B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4554B" w:rsidRPr="0063420E" w:rsidRDefault="0063420E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4554B" w:rsidRPr="0063420E" w:rsidRDefault="0063420E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34554B" w:rsidRPr="0063420E" w:rsidRDefault="0063420E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4554B" w:rsidRPr="0063420E" w:rsidRDefault="0063420E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34554B" w:rsidRPr="0063420E" w:rsidRDefault="0063420E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34554B" w:rsidRPr="0063420E" w:rsidRDefault="0063420E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34554B" w:rsidRPr="0063420E" w:rsidRDefault="0063420E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34554B" w:rsidRPr="0063420E" w:rsidRDefault="0034554B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4554B" w:rsidRPr="0063420E" w:rsidRDefault="0063420E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4554B" w:rsidRPr="0063420E" w:rsidRDefault="0063420E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4554B" w:rsidRPr="0063420E" w:rsidRDefault="0063420E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4554B" w:rsidRPr="0063420E" w:rsidRDefault="0063420E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34554B" w:rsidRPr="0063420E" w:rsidRDefault="0063420E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14" w:type="dxa"/>
          </w:tcPr>
          <w:p w:rsidR="0034554B" w:rsidRPr="0063420E" w:rsidRDefault="0063420E" w:rsidP="0063420E">
            <w:pPr>
              <w:spacing w:line="234" w:lineRule="auto"/>
              <w:ind w:right="3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20E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</w:tr>
    </w:tbl>
    <w:p w:rsidR="0034554B" w:rsidRPr="0034554B" w:rsidRDefault="0034554B" w:rsidP="0034554B">
      <w:pPr>
        <w:spacing w:line="234" w:lineRule="auto"/>
        <w:ind w:right="340"/>
        <w:jc w:val="center"/>
        <w:rPr>
          <w:rFonts w:ascii="Times New Roman" w:eastAsia="Times New Roman" w:hAnsi="Times New Roman"/>
          <w:sz w:val="24"/>
          <w:szCs w:val="24"/>
        </w:rPr>
      </w:pPr>
    </w:p>
    <w:p w:rsidR="001D3515" w:rsidRDefault="001D3515" w:rsidP="00107F6C">
      <w:pPr>
        <w:spacing w:line="20" w:lineRule="exact"/>
        <w:rPr>
          <w:rFonts w:ascii="Times New Roman" w:eastAsia="Times New Roman" w:hAnsi="Times New Roman"/>
        </w:rPr>
      </w:pPr>
    </w:p>
    <w:p w:rsidR="001D3515" w:rsidRDefault="001D3515" w:rsidP="00107F6C">
      <w:pPr>
        <w:spacing w:line="20" w:lineRule="exact"/>
        <w:rPr>
          <w:rFonts w:ascii="Times New Roman" w:eastAsia="Times New Roman" w:hAnsi="Times New Roman"/>
        </w:rPr>
        <w:sectPr w:rsidR="001D3515" w:rsidSect="00107F6C">
          <w:pgSz w:w="11900" w:h="16838"/>
          <w:pgMar w:top="709" w:right="506" w:bottom="993" w:left="1418" w:header="0" w:footer="0" w:gutter="0"/>
          <w:cols w:space="0" w:equalWidth="0">
            <w:col w:w="9982"/>
          </w:cols>
          <w:docGrid w:linePitch="360"/>
        </w:sectPr>
      </w:pPr>
    </w:p>
    <w:p w:rsidR="001D3515" w:rsidRDefault="001D3515">
      <w:pPr>
        <w:spacing w:line="22" w:lineRule="exact"/>
        <w:rPr>
          <w:rFonts w:ascii="Times New Roman" w:eastAsia="Times New Roman" w:hAnsi="Times New Roman"/>
        </w:rPr>
      </w:pPr>
    </w:p>
    <w:p w:rsidR="001D3515" w:rsidRDefault="001D3515">
      <w:pPr>
        <w:spacing w:line="1" w:lineRule="exact"/>
        <w:rPr>
          <w:rFonts w:ascii="Times New Roman" w:eastAsia="Times New Roman" w:hAnsi="Times New Roman"/>
          <w:sz w:val="1"/>
        </w:rPr>
      </w:pPr>
    </w:p>
    <w:p w:rsidR="001D3515" w:rsidRDefault="001D3515">
      <w:pPr>
        <w:spacing w:line="1" w:lineRule="exact"/>
        <w:rPr>
          <w:rFonts w:ascii="Times New Roman" w:eastAsia="Times New Roman" w:hAnsi="Times New Roman"/>
          <w:sz w:val="1"/>
        </w:rPr>
      </w:pPr>
    </w:p>
    <w:p w:rsidR="001D3515" w:rsidRDefault="001D3515">
      <w:pPr>
        <w:rPr>
          <w:rFonts w:ascii="Times New Roman" w:eastAsia="Times New Roman" w:hAnsi="Times New Roman"/>
          <w:sz w:val="12"/>
        </w:rPr>
        <w:sectPr w:rsidR="001D3515">
          <w:type w:val="continuous"/>
          <w:pgSz w:w="11900" w:h="16838"/>
          <w:pgMar w:top="561" w:right="506" w:bottom="129" w:left="260" w:header="0" w:footer="0" w:gutter="0"/>
          <w:cols w:num="5" w:space="0" w:equalWidth="0">
            <w:col w:w="700" w:space="140"/>
            <w:col w:w="3380" w:space="320"/>
            <w:col w:w="580" w:space="140"/>
            <w:col w:w="4980" w:space="120"/>
            <w:col w:w="780"/>
          </w:cols>
          <w:docGrid w:linePitch="360"/>
        </w:sectPr>
      </w:pPr>
    </w:p>
    <w:p w:rsidR="001D3515" w:rsidRDefault="00D22B0D" w:rsidP="008934F9">
      <w:pPr>
        <w:spacing w:line="234" w:lineRule="auto"/>
        <w:ind w:left="142" w:right="3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4.6. Регистрация операций ведется по каждому наименованию </w:t>
      </w:r>
      <w:proofErr w:type="spellStart"/>
      <w:r>
        <w:rPr>
          <w:rFonts w:ascii="Times New Roman" w:eastAsia="Times New Roman" w:hAnsi="Times New Roman"/>
          <w:sz w:val="24"/>
        </w:rPr>
        <w:t>прекурсора</w:t>
      </w:r>
      <w:proofErr w:type="spellEnd"/>
      <w:r>
        <w:rPr>
          <w:rFonts w:ascii="Times New Roman" w:eastAsia="Times New Roman" w:hAnsi="Times New Roman"/>
          <w:sz w:val="24"/>
        </w:rPr>
        <w:t xml:space="preserve"> на отдельном развернутом листе журнала или в отдельном журнале.</w:t>
      </w:r>
    </w:p>
    <w:p w:rsidR="001D3515" w:rsidRDefault="001D3515" w:rsidP="008934F9">
      <w:pPr>
        <w:spacing w:line="14" w:lineRule="exact"/>
        <w:ind w:left="142"/>
        <w:rPr>
          <w:rFonts w:ascii="Times New Roman" w:eastAsia="Times New Roman" w:hAnsi="Times New Roman"/>
        </w:rPr>
      </w:pPr>
    </w:p>
    <w:p w:rsidR="001D3515" w:rsidRDefault="00D22B0D" w:rsidP="008934F9">
      <w:pPr>
        <w:spacing w:line="234" w:lineRule="auto"/>
        <w:ind w:left="142" w:right="3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4.7. Журнал должен быть сброшюрован, пронумерован, заверен подписью директора и скреплен печатью школы.</w:t>
      </w:r>
    </w:p>
    <w:p w:rsidR="001D3515" w:rsidRDefault="001D3515" w:rsidP="008934F9">
      <w:pPr>
        <w:spacing w:line="2" w:lineRule="exact"/>
        <w:ind w:left="142"/>
        <w:rPr>
          <w:rFonts w:ascii="Times New Roman" w:eastAsia="Times New Roman" w:hAnsi="Times New Roman"/>
        </w:rPr>
      </w:pPr>
    </w:p>
    <w:p w:rsidR="001D3515" w:rsidRDefault="00D22B0D" w:rsidP="008934F9">
      <w:pPr>
        <w:spacing w:line="0" w:lineRule="atLeast"/>
        <w:ind w:left="1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4.8. Директ</w:t>
      </w:r>
      <w:r w:rsidR="00A828A3">
        <w:rPr>
          <w:rFonts w:ascii="Times New Roman" w:eastAsia="Times New Roman" w:hAnsi="Times New Roman"/>
          <w:sz w:val="24"/>
        </w:rPr>
        <w:t>ор назначает лицо, ответственное</w:t>
      </w:r>
      <w:r>
        <w:rPr>
          <w:rFonts w:ascii="Times New Roman" w:eastAsia="Times New Roman" w:hAnsi="Times New Roman"/>
          <w:sz w:val="24"/>
        </w:rPr>
        <w:t xml:space="preserve"> за ведение и хранение журнала – учителя химии.</w:t>
      </w:r>
    </w:p>
    <w:p w:rsidR="001D3515" w:rsidRDefault="001D3515" w:rsidP="008934F9">
      <w:pPr>
        <w:spacing w:line="12" w:lineRule="exact"/>
        <w:ind w:left="142"/>
        <w:rPr>
          <w:rFonts w:ascii="Times New Roman" w:eastAsia="Times New Roman" w:hAnsi="Times New Roman"/>
        </w:rPr>
      </w:pPr>
    </w:p>
    <w:p w:rsidR="001D3515" w:rsidRDefault="00D22B0D" w:rsidP="008934F9">
      <w:pPr>
        <w:spacing w:line="237" w:lineRule="auto"/>
        <w:ind w:left="142" w:right="3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4.9. Записи в журнале производятся лицом, ответственным за его ведение и хранение, шариковой ручкой (чернилами) в хронологическом порядке.</w:t>
      </w:r>
    </w:p>
    <w:p w:rsidR="00A828A3" w:rsidRDefault="00A828A3" w:rsidP="008934F9">
      <w:pPr>
        <w:spacing w:line="237" w:lineRule="auto"/>
        <w:ind w:left="142" w:right="3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4.10. Документальное подтверждение совершения операций, в случае работы с реактивами списка </w:t>
      </w:r>
      <w:r>
        <w:rPr>
          <w:rFonts w:ascii="Times New Roman" w:eastAsia="Times New Roman" w:hAnsi="Times New Roman"/>
          <w:sz w:val="24"/>
          <w:lang w:val="en-US"/>
        </w:rPr>
        <w:t>IV</w:t>
      </w:r>
      <w:r>
        <w:rPr>
          <w:rFonts w:ascii="Times New Roman" w:eastAsia="Times New Roman" w:hAnsi="Times New Roman"/>
          <w:sz w:val="24"/>
        </w:rPr>
        <w:t xml:space="preserve"> таблицы </w:t>
      </w:r>
      <w:r>
        <w:rPr>
          <w:rFonts w:ascii="Times New Roman" w:eastAsia="Times New Roman" w:hAnsi="Times New Roman"/>
          <w:sz w:val="24"/>
          <w:lang w:val="en-US"/>
        </w:rPr>
        <w:t>III</w:t>
      </w:r>
      <w:r>
        <w:rPr>
          <w:rFonts w:ascii="Times New Roman" w:eastAsia="Times New Roman" w:hAnsi="Times New Roman"/>
          <w:sz w:val="24"/>
        </w:rPr>
        <w:t xml:space="preserve"> и используемыми в образовательном процессе на уроках химии не требуется.</w:t>
      </w:r>
    </w:p>
    <w:p w:rsidR="00A828A3" w:rsidRPr="00A828A3" w:rsidRDefault="00A828A3" w:rsidP="008934F9">
      <w:pPr>
        <w:spacing w:line="237" w:lineRule="auto"/>
        <w:ind w:left="142" w:right="3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4.11. В журнале указываются как наименования </w:t>
      </w:r>
      <w:proofErr w:type="spellStart"/>
      <w:r>
        <w:rPr>
          <w:rFonts w:ascii="Times New Roman" w:eastAsia="Times New Roman" w:hAnsi="Times New Roman"/>
          <w:sz w:val="24"/>
        </w:rPr>
        <w:t>прекурсоров</w:t>
      </w:r>
      <w:proofErr w:type="spellEnd"/>
      <w:r>
        <w:rPr>
          <w:rFonts w:ascii="Times New Roman" w:eastAsia="Times New Roman" w:hAnsi="Times New Roman"/>
          <w:sz w:val="24"/>
        </w:rPr>
        <w:t xml:space="preserve"> в соответствии со списками </w:t>
      </w:r>
      <w:r>
        <w:rPr>
          <w:rFonts w:ascii="Times New Roman" w:eastAsia="Times New Roman" w:hAnsi="Times New Roman"/>
          <w:sz w:val="24"/>
          <w:lang w:val="en-US"/>
        </w:rPr>
        <w:t>IV</w:t>
      </w:r>
      <w:r>
        <w:rPr>
          <w:rFonts w:ascii="Times New Roman" w:eastAsia="Times New Roman" w:hAnsi="Times New Roman"/>
          <w:sz w:val="24"/>
        </w:rPr>
        <w:t xml:space="preserve"> перечня, так и иные их наименования, под которыми они получены МБОУ лицеем №5.</w:t>
      </w:r>
    </w:p>
    <w:p w:rsidR="001D3515" w:rsidRDefault="001D3515" w:rsidP="008934F9">
      <w:pPr>
        <w:spacing w:line="14" w:lineRule="exact"/>
        <w:ind w:left="142"/>
        <w:rPr>
          <w:rFonts w:ascii="Times New Roman" w:eastAsia="Times New Roman" w:hAnsi="Times New Roman"/>
        </w:rPr>
      </w:pPr>
    </w:p>
    <w:p w:rsidR="001D3515" w:rsidRDefault="001D3515" w:rsidP="008934F9">
      <w:pPr>
        <w:spacing w:line="13" w:lineRule="exact"/>
        <w:ind w:left="142"/>
        <w:rPr>
          <w:rFonts w:ascii="Times New Roman" w:eastAsia="Times New Roman" w:hAnsi="Times New Roman"/>
          <w:sz w:val="24"/>
        </w:rPr>
      </w:pPr>
      <w:bookmarkStart w:id="1" w:name="page4"/>
      <w:bookmarkEnd w:id="1"/>
    </w:p>
    <w:p w:rsidR="001D3515" w:rsidRDefault="00D22B0D" w:rsidP="00A828A3">
      <w:pPr>
        <w:spacing w:line="236" w:lineRule="auto"/>
        <w:ind w:left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4.12. Нумерация записей в журнале по каждому наименованию </w:t>
      </w:r>
      <w:proofErr w:type="spellStart"/>
      <w:r>
        <w:rPr>
          <w:rFonts w:ascii="Times New Roman" w:eastAsia="Times New Roman" w:hAnsi="Times New Roman"/>
          <w:sz w:val="24"/>
        </w:rPr>
        <w:t>прекурсора</w:t>
      </w:r>
      <w:proofErr w:type="spellEnd"/>
      <w:r>
        <w:rPr>
          <w:rFonts w:ascii="Times New Roman" w:eastAsia="Times New Roman" w:hAnsi="Times New Roman"/>
          <w:sz w:val="24"/>
        </w:rPr>
        <w:t xml:space="preserve"> осуществляется в пределах календарного года в порядке возрастания номеров. Нумерация записей в новых журналах начинается с номера, следующего за последним номером в заполненных журналах.</w:t>
      </w:r>
    </w:p>
    <w:p w:rsidR="001D3515" w:rsidRDefault="001D3515" w:rsidP="00A828A3">
      <w:pPr>
        <w:spacing w:line="13" w:lineRule="exact"/>
        <w:ind w:left="142"/>
        <w:jc w:val="both"/>
        <w:rPr>
          <w:rFonts w:ascii="Times New Roman" w:eastAsia="Times New Roman" w:hAnsi="Times New Roman"/>
          <w:sz w:val="24"/>
        </w:rPr>
      </w:pPr>
    </w:p>
    <w:p w:rsidR="001D3515" w:rsidRDefault="00D22B0D" w:rsidP="00A828A3">
      <w:pPr>
        <w:spacing w:line="234" w:lineRule="auto"/>
        <w:ind w:left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 использованные в текущем календарном году страницы журналов прочеркиваются и не используются в следующем календарном году.</w:t>
      </w:r>
    </w:p>
    <w:p w:rsidR="001D3515" w:rsidRDefault="001D3515" w:rsidP="00A828A3">
      <w:pPr>
        <w:spacing w:line="13" w:lineRule="exact"/>
        <w:ind w:left="142"/>
        <w:jc w:val="both"/>
        <w:rPr>
          <w:rFonts w:ascii="Times New Roman" w:eastAsia="Times New Roman" w:hAnsi="Times New Roman"/>
          <w:sz w:val="24"/>
        </w:rPr>
      </w:pPr>
    </w:p>
    <w:p w:rsidR="001D3515" w:rsidRDefault="00D22B0D" w:rsidP="00A828A3">
      <w:pPr>
        <w:spacing w:line="234" w:lineRule="auto"/>
        <w:ind w:left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4.13. Запись в журнале каждой проведенной операции заверяется подписью лица, ответственного за их ведение и хранение, с указанием фамилии и инициалов.</w:t>
      </w:r>
    </w:p>
    <w:p w:rsidR="001D3515" w:rsidRDefault="001D3515" w:rsidP="00A828A3">
      <w:pPr>
        <w:spacing w:line="13" w:lineRule="exact"/>
        <w:ind w:left="142"/>
        <w:jc w:val="both"/>
        <w:rPr>
          <w:rFonts w:ascii="Times New Roman" w:eastAsia="Times New Roman" w:hAnsi="Times New Roman"/>
          <w:sz w:val="24"/>
        </w:rPr>
      </w:pPr>
    </w:p>
    <w:p w:rsidR="001D3515" w:rsidRDefault="00D22B0D" w:rsidP="00A828A3">
      <w:pPr>
        <w:spacing w:line="234" w:lineRule="auto"/>
        <w:ind w:left="142" w:right="-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4.14. Исправления в журналах заверяются подп</w:t>
      </w:r>
      <w:r w:rsidR="00A828A3">
        <w:rPr>
          <w:rFonts w:ascii="Times New Roman" w:eastAsia="Times New Roman" w:hAnsi="Times New Roman"/>
          <w:sz w:val="24"/>
        </w:rPr>
        <w:t xml:space="preserve">исью лица, ответственного за их </w:t>
      </w:r>
      <w:r>
        <w:rPr>
          <w:rFonts w:ascii="Times New Roman" w:eastAsia="Times New Roman" w:hAnsi="Times New Roman"/>
          <w:sz w:val="24"/>
        </w:rPr>
        <w:t>ведение и хранение. Подчистки и незаверенные исправления в журналах не допускаются.</w:t>
      </w:r>
    </w:p>
    <w:p w:rsidR="001D3515" w:rsidRDefault="001D3515" w:rsidP="00A828A3">
      <w:pPr>
        <w:spacing w:line="13" w:lineRule="exact"/>
        <w:ind w:left="142"/>
        <w:jc w:val="both"/>
        <w:rPr>
          <w:rFonts w:ascii="Times New Roman" w:eastAsia="Times New Roman" w:hAnsi="Times New Roman"/>
          <w:sz w:val="24"/>
        </w:rPr>
      </w:pPr>
    </w:p>
    <w:p w:rsidR="001D3515" w:rsidRDefault="008C38AD" w:rsidP="00A828A3">
      <w:pPr>
        <w:spacing w:line="234" w:lineRule="auto"/>
        <w:ind w:left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4.15</w:t>
      </w:r>
      <w:r w:rsidR="00D22B0D">
        <w:rPr>
          <w:rFonts w:ascii="Times New Roman" w:eastAsia="Times New Roman" w:hAnsi="Times New Roman"/>
          <w:sz w:val="24"/>
        </w:rPr>
        <w:t>. Журнал хранится в металлическом шкафу (сейфе), ключи от которого находятся у лица, ответственного за ведение и хранение журнала.</w:t>
      </w:r>
    </w:p>
    <w:p w:rsidR="001D3515" w:rsidRDefault="001D3515" w:rsidP="00A828A3">
      <w:pPr>
        <w:spacing w:line="14" w:lineRule="exact"/>
        <w:ind w:left="142"/>
        <w:jc w:val="both"/>
        <w:rPr>
          <w:rFonts w:ascii="Times New Roman" w:eastAsia="Times New Roman" w:hAnsi="Times New Roman"/>
          <w:sz w:val="24"/>
        </w:rPr>
      </w:pPr>
    </w:p>
    <w:p w:rsidR="001D3515" w:rsidRDefault="008C38AD" w:rsidP="00A828A3">
      <w:pPr>
        <w:spacing w:line="236" w:lineRule="auto"/>
        <w:ind w:left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4.16</w:t>
      </w:r>
      <w:r w:rsidR="00D22B0D">
        <w:rPr>
          <w:rFonts w:ascii="Times New Roman" w:eastAsia="Times New Roman" w:hAnsi="Times New Roman"/>
          <w:sz w:val="24"/>
        </w:rPr>
        <w:t xml:space="preserve">. Заполненный журнал вместе с документами, подтверждающими осуществление операций, хранятся </w:t>
      </w:r>
      <w:r>
        <w:rPr>
          <w:rFonts w:ascii="Times New Roman" w:eastAsia="Times New Roman" w:hAnsi="Times New Roman"/>
          <w:sz w:val="24"/>
        </w:rPr>
        <w:t>МБОУ лицеем №5</w:t>
      </w:r>
      <w:r w:rsidR="00D22B0D">
        <w:rPr>
          <w:rFonts w:ascii="Times New Roman" w:eastAsia="Times New Roman" w:hAnsi="Times New Roman"/>
          <w:sz w:val="24"/>
        </w:rPr>
        <w:t xml:space="preserve"> в течение 10 лет после внесения в них последней записи. По истечении указанного срока журнал подлежит уничтожению по акту, утверждаемому директором.</w:t>
      </w:r>
    </w:p>
    <w:p w:rsidR="001D3515" w:rsidRDefault="001D3515" w:rsidP="00A828A3">
      <w:pPr>
        <w:spacing w:line="13" w:lineRule="exact"/>
        <w:ind w:left="142"/>
        <w:jc w:val="both"/>
        <w:rPr>
          <w:rFonts w:ascii="Times New Roman" w:eastAsia="Times New Roman" w:hAnsi="Times New Roman"/>
          <w:sz w:val="24"/>
        </w:rPr>
      </w:pPr>
    </w:p>
    <w:p w:rsidR="001D3515" w:rsidRDefault="008C38AD" w:rsidP="00A828A3">
      <w:pPr>
        <w:spacing w:line="234" w:lineRule="auto"/>
        <w:ind w:left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4.17</w:t>
      </w:r>
      <w:r w:rsidR="00D22B0D">
        <w:rPr>
          <w:rFonts w:ascii="Times New Roman" w:eastAsia="Times New Roman" w:hAnsi="Times New Roman"/>
          <w:sz w:val="24"/>
        </w:rPr>
        <w:t xml:space="preserve">. При реорганизации </w:t>
      </w:r>
      <w:r>
        <w:rPr>
          <w:rFonts w:ascii="Times New Roman" w:eastAsia="Times New Roman" w:hAnsi="Times New Roman"/>
          <w:sz w:val="24"/>
        </w:rPr>
        <w:t>МБОУ лицея №5</w:t>
      </w:r>
      <w:r w:rsidR="00D22B0D">
        <w:rPr>
          <w:rFonts w:ascii="Times New Roman" w:eastAsia="Times New Roman" w:hAnsi="Times New Roman"/>
          <w:sz w:val="24"/>
        </w:rPr>
        <w:t xml:space="preserve"> журнал и документы, подтверждающие осуществление операций, передаются на хранение правопреемнику.</w:t>
      </w:r>
    </w:p>
    <w:p w:rsidR="001D3515" w:rsidRDefault="001D3515" w:rsidP="00A828A3">
      <w:pPr>
        <w:spacing w:line="13" w:lineRule="exact"/>
        <w:ind w:left="142"/>
        <w:jc w:val="both"/>
        <w:rPr>
          <w:rFonts w:ascii="Times New Roman" w:eastAsia="Times New Roman" w:hAnsi="Times New Roman"/>
          <w:sz w:val="24"/>
        </w:rPr>
      </w:pPr>
    </w:p>
    <w:p w:rsidR="001D3515" w:rsidRDefault="00D22B0D" w:rsidP="00A828A3">
      <w:pPr>
        <w:spacing w:line="237" w:lineRule="auto"/>
        <w:ind w:left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4.16. </w:t>
      </w:r>
      <w:proofErr w:type="gramStart"/>
      <w:r>
        <w:rPr>
          <w:rFonts w:ascii="Times New Roman" w:eastAsia="Times New Roman" w:hAnsi="Times New Roman"/>
          <w:sz w:val="24"/>
        </w:rPr>
        <w:t xml:space="preserve">В случае ликвидации </w:t>
      </w:r>
      <w:r w:rsidR="008C38AD">
        <w:rPr>
          <w:rFonts w:ascii="Times New Roman" w:eastAsia="Times New Roman" w:hAnsi="Times New Roman"/>
          <w:sz w:val="24"/>
        </w:rPr>
        <w:t>МБОУ лицея №5</w:t>
      </w:r>
      <w:r>
        <w:rPr>
          <w:rFonts w:ascii="Times New Roman" w:eastAsia="Times New Roman" w:hAnsi="Times New Roman"/>
          <w:sz w:val="24"/>
        </w:rPr>
        <w:t xml:space="preserve"> журнал и документы, подтверждающие осуществление операций, передаются на хранение в муниципальный архив по месту нахождения юридического лица в соответствии с </w:t>
      </w:r>
      <w:hyperlink r:id="rId6" w:history="1">
        <w:r>
          <w:rPr>
            <w:rFonts w:ascii="Times New Roman" w:eastAsia="Times New Roman" w:hAnsi="Times New Roman"/>
            <w:sz w:val="24"/>
          </w:rPr>
          <w:t xml:space="preserve">законодательством </w:t>
        </w:r>
      </w:hyperlink>
      <w:r>
        <w:rPr>
          <w:rFonts w:ascii="Times New Roman" w:eastAsia="Times New Roman" w:hAnsi="Times New Roman"/>
          <w:sz w:val="24"/>
        </w:rPr>
        <w:t xml:space="preserve">об архивном деле в Российской Федерации до истечения срока их временного хранения, установленного </w:t>
      </w:r>
      <w:hyperlink r:id="rId7" w:anchor="p481" w:history="1">
        <w:r w:rsidR="008C38AD">
          <w:rPr>
            <w:rFonts w:ascii="Times New Roman" w:eastAsia="Times New Roman" w:hAnsi="Times New Roman"/>
            <w:sz w:val="24"/>
          </w:rPr>
          <w:t>пунктом 4.16</w:t>
        </w:r>
        <w:r>
          <w:rPr>
            <w:rFonts w:ascii="Times New Roman" w:eastAsia="Times New Roman" w:hAnsi="Times New Roman"/>
            <w:sz w:val="24"/>
          </w:rPr>
          <w:t xml:space="preserve"> </w:t>
        </w:r>
      </w:hyperlink>
      <w:r>
        <w:rPr>
          <w:rFonts w:ascii="Times New Roman" w:eastAsia="Times New Roman" w:hAnsi="Times New Roman"/>
          <w:sz w:val="24"/>
        </w:rPr>
        <w:t>настоящего Положения, после чего подлежат уничтожению в установленном порядке.</w:t>
      </w:r>
      <w:proofErr w:type="gramEnd"/>
    </w:p>
    <w:sectPr w:rsidR="001D3515" w:rsidSect="00277649">
      <w:pgSz w:w="11900" w:h="16838"/>
      <w:pgMar w:top="568" w:right="846" w:bottom="1440" w:left="1276" w:header="0" w:footer="0" w:gutter="0"/>
      <w:cols w:space="0" w:equalWidth="0">
        <w:col w:w="1012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648BFB4"/>
    <w:lvl w:ilvl="0" w:tplc="F91A08C6">
      <w:start w:val="1"/>
      <w:numFmt w:val="bullet"/>
      <w:lvlText w:val="о"/>
      <w:lvlJc w:val="left"/>
    </w:lvl>
    <w:lvl w:ilvl="1" w:tplc="F53A4BDC">
      <w:start w:val="1"/>
      <w:numFmt w:val="bullet"/>
      <w:lvlText w:val="и"/>
      <w:lvlJc w:val="left"/>
      <w:rPr>
        <w:b/>
      </w:rPr>
    </w:lvl>
    <w:lvl w:ilvl="2" w:tplc="ADA082D0">
      <w:start w:val="1"/>
      <w:numFmt w:val="bullet"/>
      <w:lvlText w:val=""/>
      <w:lvlJc w:val="left"/>
    </w:lvl>
    <w:lvl w:ilvl="3" w:tplc="CB68FDDA">
      <w:start w:val="1"/>
      <w:numFmt w:val="bullet"/>
      <w:lvlText w:val=""/>
      <w:lvlJc w:val="left"/>
    </w:lvl>
    <w:lvl w:ilvl="4" w:tplc="27D2309C">
      <w:start w:val="1"/>
      <w:numFmt w:val="bullet"/>
      <w:lvlText w:val=""/>
      <w:lvlJc w:val="left"/>
    </w:lvl>
    <w:lvl w:ilvl="5" w:tplc="1AD0DF30">
      <w:start w:val="1"/>
      <w:numFmt w:val="bullet"/>
      <w:lvlText w:val=""/>
      <w:lvlJc w:val="left"/>
    </w:lvl>
    <w:lvl w:ilvl="6" w:tplc="F4AAC038">
      <w:start w:val="1"/>
      <w:numFmt w:val="bullet"/>
      <w:lvlText w:val=""/>
      <w:lvlJc w:val="left"/>
    </w:lvl>
    <w:lvl w:ilvl="7" w:tplc="A38EFAC2">
      <w:start w:val="1"/>
      <w:numFmt w:val="bullet"/>
      <w:lvlText w:val=""/>
      <w:lvlJc w:val="left"/>
    </w:lvl>
    <w:lvl w:ilvl="8" w:tplc="74845C9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635C4886">
      <w:start w:val="1"/>
      <w:numFmt w:val="bullet"/>
      <w:lvlText w:val="и"/>
      <w:lvlJc w:val="left"/>
    </w:lvl>
    <w:lvl w:ilvl="1" w:tplc="98D83C8E">
      <w:start w:val="1"/>
      <w:numFmt w:val="bullet"/>
      <w:lvlText w:val=""/>
      <w:lvlJc w:val="left"/>
    </w:lvl>
    <w:lvl w:ilvl="2" w:tplc="69DEEA50">
      <w:start w:val="1"/>
      <w:numFmt w:val="bullet"/>
      <w:lvlText w:val=""/>
      <w:lvlJc w:val="left"/>
    </w:lvl>
    <w:lvl w:ilvl="3" w:tplc="B67C3A0A">
      <w:start w:val="1"/>
      <w:numFmt w:val="bullet"/>
      <w:lvlText w:val=""/>
      <w:lvlJc w:val="left"/>
    </w:lvl>
    <w:lvl w:ilvl="4" w:tplc="DC44AE82">
      <w:start w:val="1"/>
      <w:numFmt w:val="bullet"/>
      <w:lvlText w:val=""/>
      <w:lvlJc w:val="left"/>
    </w:lvl>
    <w:lvl w:ilvl="5" w:tplc="47EECE9E">
      <w:start w:val="1"/>
      <w:numFmt w:val="bullet"/>
      <w:lvlText w:val=""/>
      <w:lvlJc w:val="left"/>
    </w:lvl>
    <w:lvl w:ilvl="6" w:tplc="111E2CDC">
      <w:start w:val="1"/>
      <w:numFmt w:val="bullet"/>
      <w:lvlText w:val=""/>
      <w:lvlJc w:val="left"/>
    </w:lvl>
    <w:lvl w:ilvl="7" w:tplc="6E66D22C">
      <w:start w:val="1"/>
      <w:numFmt w:val="bullet"/>
      <w:lvlText w:val=""/>
      <w:lvlJc w:val="left"/>
    </w:lvl>
    <w:lvl w:ilvl="8" w:tplc="805E147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D128A150">
      <w:start w:val="35"/>
      <w:numFmt w:val="upperLetter"/>
      <w:lvlText w:val="%1."/>
      <w:lvlJc w:val="left"/>
    </w:lvl>
    <w:lvl w:ilvl="1" w:tplc="F2DA5516">
      <w:start w:val="1"/>
      <w:numFmt w:val="bullet"/>
      <w:lvlText w:val=""/>
      <w:lvlJc w:val="left"/>
    </w:lvl>
    <w:lvl w:ilvl="2" w:tplc="BCA0F688">
      <w:start w:val="1"/>
      <w:numFmt w:val="bullet"/>
      <w:lvlText w:val=""/>
      <w:lvlJc w:val="left"/>
    </w:lvl>
    <w:lvl w:ilvl="3" w:tplc="6524873E">
      <w:start w:val="1"/>
      <w:numFmt w:val="bullet"/>
      <w:lvlText w:val=""/>
      <w:lvlJc w:val="left"/>
    </w:lvl>
    <w:lvl w:ilvl="4" w:tplc="C80635C8">
      <w:start w:val="1"/>
      <w:numFmt w:val="bullet"/>
      <w:lvlText w:val=""/>
      <w:lvlJc w:val="left"/>
    </w:lvl>
    <w:lvl w:ilvl="5" w:tplc="AA6C9CF2">
      <w:start w:val="1"/>
      <w:numFmt w:val="bullet"/>
      <w:lvlText w:val=""/>
      <w:lvlJc w:val="left"/>
    </w:lvl>
    <w:lvl w:ilvl="6" w:tplc="A03EEBC8">
      <w:start w:val="1"/>
      <w:numFmt w:val="bullet"/>
      <w:lvlText w:val=""/>
      <w:lvlJc w:val="left"/>
    </w:lvl>
    <w:lvl w:ilvl="7" w:tplc="0888BB0A">
      <w:start w:val="1"/>
      <w:numFmt w:val="bullet"/>
      <w:lvlText w:val=""/>
      <w:lvlJc w:val="left"/>
    </w:lvl>
    <w:lvl w:ilvl="8" w:tplc="E87453B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14C2D72C">
      <w:start w:val="1"/>
      <w:numFmt w:val="bullet"/>
      <w:lvlText w:val="В"/>
      <w:lvlJc w:val="left"/>
    </w:lvl>
    <w:lvl w:ilvl="1" w:tplc="4C606AC0">
      <w:start w:val="1"/>
      <w:numFmt w:val="bullet"/>
      <w:lvlText w:val=""/>
      <w:lvlJc w:val="left"/>
    </w:lvl>
    <w:lvl w:ilvl="2" w:tplc="C8F2A06C">
      <w:start w:val="1"/>
      <w:numFmt w:val="bullet"/>
      <w:lvlText w:val=""/>
      <w:lvlJc w:val="left"/>
    </w:lvl>
    <w:lvl w:ilvl="3" w:tplc="C8A27142">
      <w:start w:val="1"/>
      <w:numFmt w:val="bullet"/>
      <w:lvlText w:val=""/>
      <w:lvlJc w:val="left"/>
    </w:lvl>
    <w:lvl w:ilvl="4" w:tplc="8AA091AE">
      <w:start w:val="1"/>
      <w:numFmt w:val="bullet"/>
      <w:lvlText w:val=""/>
      <w:lvlJc w:val="left"/>
    </w:lvl>
    <w:lvl w:ilvl="5" w:tplc="63DEA0E0">
      <w:start w:val="1"/>
      <w:numFmt w:val="bullet"/>
      <w:lvlText w:val=""/>
      <w:lvlJc w:val="left"/>
    </w:lvl>
    <w:lvl w:ilvl="6" w:tplc="5E08B4C2">
      <w:start w:val="1"/>
      <w:numFmt w:val="bullet"/>
      <w:lvlText w:val=""/>
      <w:lvlJc w:val="left"/>
    </w:lvl>
    <w:lvl w:ilvl="7" w:tplc="058C09CA">
      <w:start w:val="1"/>
      <w:numFmt w:val="bullet"/>
      <w:lvlText w:val=""/>
      <w:lvlJc w:val="left"/>
    </w:lvl>
    <w:lvl w:ilvl="8" w:tplc="079A13A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297012F4">
      <w:start w:val="1"/>
      <w:numFmt w:val="bullet"/>
      <w:lvlText w:val="В"/>
      <w:lvlJc w:val="left"/>
    </w:lvl>
    <w:lvl w:ilvl="1" w:tplc="8B302BBA">
      <w:start w:val="1"/>
      <w:numFmt w:val="bullet"/>
      <w:lvlText w:val=""/>
      <w:lvlJc w:val="left"/>
    </w:lvl>
    <w:lvl w:ilvl="2" w:tplc="C3DA2EC2">
      <w:start w:val="1"/>
      <w:numFmt w:val="bullet"/>
      <w:lvlText w:val=""/>
      <w:lvlJc w:val="left"/>
    </w:lvl>
    <w:lvl w:ilvl="3" w:tplc="222EB1CC">
      <w:start w:val="1"/>
      <w:numFmt w:val="bullet"/>
      <w:lvlText w:val=""/>
      <w:lvlJc w:val="left"/>
    </w:lvl>
    <w:lvl w:ilvl="4" w:tplc="4F26F632">
      <w:start w:val="1"/>
      <w:numFmt w:val="bullet"/>
      <w:lvlText w:val=""/>
      <w:lvlJc w:val="left"/>
    </w:lvl>
    <w:lvl w:ilvl="5" w:tplc="6E8C761A">
      <w:start w:val="1"/>
      <w:numFmt w:val="bullet"/>
      <w:lvlText w:val=""/>
      <w:lvlJc w:val="left"/>
    </w:lvl>
    <w:lvl w:ilvl="6" w:tplc="33269412">
      <w:start w:val="1"/>
      <w:numFmt w:val="bullet"/>
      <w:lvlText w:val=""/>
      <w:lvlJc w:val="left"/>
    </w:lvl>
    <w:lvl w:ilvl="7" w:tplc="03F8912C">
      <w:start w:val="1"/>
      <w:numFmt w:val="bullet"/>
      <w:lvlText w:val=""/>
      <w:lvlJc w:val="left"/>
    </w:lvl>
    <w:lvl w:ilvl="8" w:tplc="B2EA5E3C">
      <w:start w:val="1"/>
      <w:numFmt w:val="bullet"/>
      <w:lvlText w:val=""/>
      <w:lvlJc w:val="left"/>
    </w:lvl>
  </w:abstractNum>
  <w:abstractNum w:abstractNumId="5">
    <w:nsid w:val="016A768C"/>
    <w:multiLevelType w:val="multilevel"/>
    <w:tmpl w:val="58AAE6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22B0D"/>
    <w:rsid w:val="000479E4"/>
    <w:rsid w:val="00107F6C"/>
    <w:rsid w:val="001D3515"/>
    <w:rsid w:val="0024673B"/>
    <w:rsid w:val="00277649"/>
    <w:rsid w:val="0034554B"/>
    <w:rsid w:val="0063420E"/>
    <w:rsid w:val="006A06CB"/>
    <w:rsid w:val="008934F9"/>
    <w:rsid w:val="00897415"/>
    <w:rsid w:val="008C38AD"/>
    <w:rsid w:val="00916458"/>
    <w:rsid w:val="00A828A3"/>
    <w:rsid w:val="00BB06B8"/>
    <w:rsid w:val="00BB4C1A"/>
    <w:rsid w:val="00BD026E"/>
    <w:rsid w:val="00CC6642"/>
    <w:rsid w:val="00D22B0D"/>
    <w:rsid w:val="00D34153"/>
    <w:rsid w:val="00DE2BE3"/>
    <w:rsid w:val="00F2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15"/>
  </w:style>
  <w:style w:type="paragraph" w:styleId="1">
    <w:name w:val="heading 1"/>
    <w:basedOn w:val="a"/>
    <w:next w:val="a"/>
    <w:link w:val="10"/>
    <w:qFormat/>
    <w:rsid w:val="00D22B0D"/>
    <w:pPr>
      <w:keepNext/>
      <w:jc w:val="both"/>
      <w:outlineLvl w:val="0"/>
    </w:pPr>
    <w:rPr>
      <w:rFonts w:ascii="Times New Roman" w:eastAsia="Arial Unicode MS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B0D"/>
    <w:rPr>
      <w:rFonts w:ascii="Times New Roman" w:eastAsia="Arial Unicode MS" w:hAnsi="Times New Roman" w:cs="Times New Roman"/>
      <w:b/>
      <w:sz w:val="24"/>
    </w:rPr>
  </w:style>
  <w:style w:type="table" w:styleId="a3">
    <w:name w:val="Table Grid"/>
    <w:basedOn w:val="a1"/>
    <w:uiPriority w:val="59"/>
    <w:rsid w:val="00345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9245/?fram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2000/?dst=1001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726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4</cp:revision>
  <cp:lastPrinted>2018-12-18T05:24:00Z</cp:lastPrinted>
  <dcterms:created xsi:type="dcterms:W3CDTF">2018-12-03T06:19:00Z</dcterms:created>
  <dcterms:modified xsi:type="dcterms:W3CDTF">2018-12-03T06:29:00Z</dcterms:modified>
</cp:coreProperties>
</file>